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BDD15" w14:textId="0B3152F0" w:rsidR="00BE5D27" w:rsidRPr="00723E3C" w:rsidRDefault="00BE5D27" w:rsidP="00BE5D27">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w:t>
      </w:r>
      <w:r w:rsidR="0058047A">
        <w:rPr>
          <w:rFonts w:ascii="Arial" w:hAnsi="Arial" w:cs="Arial"/>
          <w:b/>
          <w:bCs/>
          <w:sz w:val="28"/>
          <w:lang w:val="de-DE"/>
        </w:rPr>
        <w:t>10</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31753A">
        <w:rPr>
          <w:rFonts w:ascii="Arial" w:hAnsi="Arial" w:cs="Arial"/>
          <w:b/>
          <w:bCs/>
          <w:sz w:val="28"/>
          <w:lang w:val="de-DE"/>
        </w:rPr>
        <w:t xml:space="preserve"> </w:t>
      </w:r>
      <w:r w:rsidRPr="0031753A">
        <w:rPr>
          <w:rFonts w:ascii="Arial" w:hAnsi="Arial" w:cs="Arial"/>
          <w:b/>
          <w:bCs/>
          <w:sz w:val="28"/>
          <w:lang w:val="de-DE"/>
        </w:rPr>
        <w:t>R1-</w:t>
      </w:r>
      <w:r w:rsidRPr="0031753A">
        <w:rPr>
          <w:lang w:val="de-DE"/>
        </w:rPr>
        <w:t xml:space="preserve"> </w:t>
      </w:r>
      <w:r w:rsidR="00B92641" w:rsidRPr="0031753A">
        <w:rPr>
          <w:rFonts w:ascii="Arial" w:hAnsi="Arial" w:cs="Arial"/>
          <w:b/>
          <w:bCs/>
          <w:sz w:val="28"/>
          <w:lang w:val="de-DE"/>
        </w:rPr>
        <w:t>220</w:t>
      </w:r>
      <w:r w:rsidR="0031753A" w:rsidRPr="0031753A">
        <w:rPr>
          <w:rFonts w:ascii="Arial" w:hAnsi="Arial" w:cs="Arial"/>
          <w:b/>
          <w:bCs/>
          <w:sz w:val="28"/>
          <w:lang w:val="de-DE"/>
        </w:rPr>
        <w:t>7201</w:t>
      </w:r>
    </w:p>
    <w:p w14:paraId="025D428D" w14:textId="20896327" w:rsidR="00BE5D27" w:rsidRPr="009513AC" w:rsidRDefault="0058047A" w:rsidP="00BE5D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2A2E7038"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64078" w:rsidRPr="00785E35">
        <w:rPr>
          <w:rFonts w:ascii="Arial" w:hAnsi="Arial"/>
          <w:sz w:val="24"/>
        </w:rPr>
        <w:t>8.</w:t>
      </w:r>
      <w:r w:rsidR="00E23882">
        <w:rPr>
          <w:rFonts w:ascii="Arial" w:hAnsi="Arial"/>
          <w:sz w:val="24"/>
        </w:rPr>
        <w:t>8</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3BD8A0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A582B">
        <w:rPr>
          <w:rFonts w:ascii="Arial" w:hAnsi="Arial"/>
          <w:color w:val="000000" w:themeColor="text1"/>
          <w:sz w:val="22"/>
        </w:rPr>
        <w:t>Discussion on r</w:t>
      </w:r>
      <w:r w:rsidR="0014618E">
        <w:rPr>
          <w:rFonts w:ascii="Arial" w:hAnsi="Arial"/>
          <w:color w:val="000000" w:themeColor="text1"/>
          <w:sz w:val="22"/>
        </w:rPr>
        <w:t xml:space="preserve">emaining issues on </w:t>
      </w:r>
      <w:r w:rsidR="00527B6D">
        <w:rPr>
          <w:rFonts w:ascii="Arial" w:hAnsi="Arial"/>
          <w:color w:val="000000" w:themeColor="text1"/>
          <w:sz w:val="22"/>
        </w:rPr>
        <w:t>NR Coverage Enhancement</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56AB3B12" w14:textId="0F993124" w:rsidR="00527B6D" w:rsidRPr="00691CC5" w:rsidRDefault="00CF4429" w:rsidP="00CF4429">
      <w:pPr>
        <w:jc w:val="both"/>
      </w:pPr>
      <w:r w:rsidRPr="00691CC5">
        <w:t xml:space="preserve">In </w:t>
      </w:r>
      <w:r w:rsidR="00527B6D" w:rsidRPr="00691CC5">
        <w:t xml:space="preserve">this document we discuss some of the remaining issues on features related to NR Coverage Enhancement. In particular, the discussion is focused on the following </w:t>
      </w:r>
      <w:r w:rsidR="00D911C2" w:rsidRPr="00691CC5">
        <w:t>four</w:t>
      </w:r>
      <w:r w:rsidR="00527B6D" w:rsidRPr="00691CC5">
        <w:t xml:space="preserve"> aspects:</w:t>
      </w:r>
    </w:p>
    <w:p w14:paraId="48A06D93" w14:textId="5CF390D5" w:rsidR="00527B6D" w:rsidRPr="00691CC5" w:rsidRDefault="008E53A7" w:rsidP="009165F4">
      <w:pPr>
        <w:pStyle w:val="ListParagraph"/>
        <w:numPr>
          <w:ilvl w:val="0"/>
          <w:numId w:val="45"/>
        </w:numPr>
        <w:jc w:val="both"/>
        <w:rPr>
          <w:rFonts w:ascii="Times New Roman" w:hAnsi="Times New Roman"/>
          <w:sz w:val="20"/>
          <w:szCs w:val="20"/>
        </w:rPr>
      </w:pPr>
      <w:r w:rsidRPr="00691CC5">
        <w:rPr>
          <w:rFonts w:ascii="Times New Roman" w:hAnsi="Times New Roman"/>
          <w:sz w:val="20"/>
          <w:szCs w:val="20"/>
        </w:rPr>
        <w:t>UE capability on restarting DMRS bundling</w:t>
      </w:r>
    </w:p>
    <w:p w14:paraId="070828B4" w14:textId="0D7ED0DA" w:rsidR="008E53A7" w:rsidRPr="00691CC5" w:rsidRDefault="00503032" w:rsidP="009165F4">
      <w:pPr>
        <w:pStyle w:val="ListParagraph"/>
        <w:numPr>
          <w:ilvl w:val="0"/>
          <w:numId w:val="45"/>
        </w:numPr>
        <w:jc w:val="both"/>
        <w:rPr>
          <w:rFonts w:ascii="Times New Roman" w:hAnsi="Times New Roman"/>
          <w:sz w:val="20"/>
          <w:szCs w:val="20"/>
        </w:rPr>
      </w:pPr>
      <w:r w:rsidRPr="00691CC5">
        <w:rPr>
          <w:rFonts w:ascii="Times New Roman" w:hAnsi="Times New Roman"/>
          <w:sz w:val="20"/>
          <w:szCs w:val="20"/>
        </w:rPr>
        <w:t>Inter</w:t>
      </w:r>
      <w:r w:rsidR="00667CF8" w:rsidRPr="00691CC5">
        <w:rPr>
          <w:rFonts w:ascii="Times New Roman" w:hAnsi="Times New Roman"/>
          <w:sz w:val="20"/>
          <w:szCs w:val="20"/>
        </w:rPr>
        <w:t>-slot frequency hopping for PUSCH with DMRS bundling</w:t>
      </w:r>
    </w:p>
    <w:p w14:paraId="20B99702" w14:textId="77777777" w:rsidR="00691CC5" w:rsidRPr="00691CC5" w:rsidRDefault="00691CC5" w:rsidP="00691CC5">
      <w:pPr>
        <w:pStyle w:val="ListParagraph"/>
        <w:numPr>
          <w:ilvl w:val="0"/>
          <w:numId w:val="45"/>
        </w:numPr>
        <w:jc w:val="both"/>
        <w:rPr>
          <w:rFonts w:ascii="Times New Roman" w:hAnsi="Times New Roman"/>
          <w:sz w:val="20"/>
          <w:szCs w:val="20"/>
        </w:rPr>
      </w:pPr>
      <w:r w:rsidRPr="00691CC5">
        <w:rPr>
          <w:rFonts w:ascii="Times New Roman" w:hAnsi="Times New Roman"/>
          <w:sz w:val="20"/>
          <w:szCs w:val="20"/>
        </w:rPr>
        <w:t>A-CSI multiplexing with TBOMS</w:t>
      </w:r>
    </w:p>
    <w:p w14:paraId="7C8C290F" w14:textId="02A6025C" w:rsidR="00D911C2" w:rsidRPr="00691CC5" w:rsidRDefault="00D911C2" w:rsidP="009165F4">
      <w:pPr>
        <w:pStyle w:val="ListParagraph"/>
        <w:numPr>
          <w:ilvl w:val="0"/>
          <w:numId w:val="45"/>
        </w:numPr>
        <w:jc w:val="both"/>
        <w:rPr>
          <w:rFonts w:ascii="Times New Roman" w:hAnsi="Times New Roman"/>
          <w:sz w:val="20"/>
          <w:szCs w:val="20"/>
        </w:rPr>
      </w:pPr>
      <w:r w:rsidRPr="00691CC5">
        <w:rPr>
          <w:rFonts w:ascii="Times New Roman" w:hAnsi="Times New Roman"/>
          <w:sz w:val="20"/>
          <w:szCs w:val="20"/>
        </w:rPr>
        <w:t>Available slot counting for Inter-cell multi-TRPs</w:t>
      </w:r>
    </w:p>
    <w:p w14:paraId="03D53007" w14:textId="2DD993B4" w:rsidR="0024104B" w:rsidRDefault="0024104B" w:rsidP="003C182B">
      <w:pPr>
        <w:pStyle w:val="Heading1"/>
      </w:pPr>
      <w:bookmarkStart w:id="5" w:name="_Ref525738522"/>
      <w:bookmarkStart w:id="6" w:name="_Ref471731770"/>
      <w:bookmarkStart w:id="7" w:name="_Ref462669569"/>
      <w:r>
        <w:t xml:space="preserve">UE </w:t>
      </w:r>
      <w:r w:rsidR="00A93D66">
        <w:t>C</w:t>
      </w:r>
      <w:r>
        <w:t xml:space="preserve">apability on </w:t>
      </w:r>
      <w:r w:rsidR="00A93D66">
        <w:t>R</w:t>
      </w:r>
      <w:r>
        <w:t xml:space="preserve">estarting DMRS </w:t>
      </w:r>
      <w:r w:rsidR="00A93D66">
        <w:t>B</w:t>
      </w:r>
      <w:r>
        <w:t>undling</w:t>
      </w:r>
    </w:p>
    <w:p w14:paraId="0504C6CC" w14:textId="6BE86AA7" w:rsidR="0024104B" w:rsidRDefault="00E21603" w:rsidP="00691EE5">
      <w:pPr>
        <w:jc w:val="both"/>
        <w:rPr>
          <w:lang w:val="en-GB"/>
        </w:rPr>
      </w:pPr>
      <w:r>
        <w:rPr>
          <w:lang w:val="en-GB"/>
        </w:rPr>
        <w:t>In the last RAN1 meeting</w:t>
      </w:r>
      <w:r w:rsidR="00C8175E">
        <w:rPr>
          <w:lang w:val="en-GB"/>
        </w:rPr>
        <w:t>,</w:t>
      </w:r>
      <w:r>
        <w:rPr>
          <w:lang w:val="en-GB"/>
        </w:rPr>
        <w:t xml:space="preserve"> UE capability on restarting DMRS bundling was discussed extensively. In particular, the focus was on </w:t>
      </w:r>
      <w:r w:rsidR="008325FC">
        <w:rPr>
          <w:lang w:val="en-GB"/>
        </w:rPr>
        <w:t xml:space="preserve">UE </w:t>
      </w:r>
      <w:r w:rsidR="00691EE5">
        <w:rPr>
          <w:lang w:val="en-GB"/>
        </w:rPr>
        <w:t>behaviour</w:t>
      </w:r>
      <w:r w:rsidR="008325FC">
        <w:rPr>
          <w:lang w:val="en-GB"/>
        </w:rPr>
        <w:t xml:space="preserve"> when a </w:t>
      </w:r>
      <w:r w:rsidR="00241D56">
        <w:rPr>
          <w:lang w:val="en-GB"/>
        </w:rPr>
        <w:t>semi-static event follows or overlaps a dynamic event. In such a case there did not appear to be a clear consensus on how a UE that is incapable of restarting DMRS bunding would behave.</w:t>
      </w:r>
      <w:r w:rsidR="00AB57F2">
        <w:rPr>
          <w:lang w:val="en-GB"/>
        </w:rPr>
        <w:t xml:space="preserve"> </w:t>
      </w:r>
      <w:r w:rsidR="00503F74">
        <w:rPr>
          <w:lang w:val="en-GB"/>
        </w:rPr>
        <w:t>The two cases are illustrated in the figure</w:t>
      </w:r>
      <w:r w:rsidR="001B02BE">
        <w:rPr>
          <w:lang w:val="en-GB"/>
        </w:rPr>
        <w:t xml:space="preserve"> below.</w:t>
      </w:r>
    </w:p>
    <w:p w14:paraId="5E36BA5E" w14:textId="77777777" w:rsidR="001B02BE" w:rsidRDefault="00252B1D" w:rsidP="001B02BE">
      <w:pPr>
        <w:keepNext/>
        <w:jc w:val="center"/>
      </w:pPr>
      <w:r w:rsidRPr="00252B1D">
        <w:rPr>
          <w:noProof/>
          <w:lang w:eastAsia="zh-CN"/>
        </w:rPr>
        <w:drawing>
          <wp:inline distT="0" distB="0" distL="0" distR="0" wp14:anchorId="46D87EA5" wp14:editId="2CB3B218">
            <wp:extent cx="6111240" cy="2011680"/>
            <wp:effectExtent l="0" t="0" r="3810" b="7620"/>
            <wp:docPr id="1" name="Content Placeholder 6" descr="Graphical user interface, application, Word&#10;&#10;Description automatically generated">
              <a:extLst xmlns:a="http://schemas.openxmlformats.org/drawingml/2006/main">
                <a:ext uri="{FF2B5EF4-FFF2-40B4-BE49-F238E27FC236}">
                  <a16:creationId xmlns:a16="http://schemas.microsoft.com/office/drawing/2014/main" id="{08CFC198-94AE-5A2D-C96A-E35B621D341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Graphical user interface, application, Word&#10;&#10;Description automatically generated">
                      <a:extLst>
                        <a:ext uri="{FF2B5EF4-FFF2-40B4-BE49-F238E27FC236}">
                          <a16:creationId xmlns:a16="http://schemas.microsoft.com/office/drawing/2014/main" id="{08CFC198-94AE-5A2D-C96A-E35B621D3416}"/>
                        </a:ext>
                      </a:extLst>
                    </pic:cNvPr>
                    <pic:cNvPicPr>
                      <a:picLocks noGrp="1" noChangeAspect="1"/>
                    </pic:cNvPicPr>
                  </pic:nvPicPr>
                  <pic:blipFill rotWithShape="1">
                    <a:blip r:embed="rId7"/>
                    <a:srcRect r="3490" b="15113"/>
                    <a:stretch/>
                  </pic:blipFill>
                  <pic:spPr bwMode="auto">
                    <a:xfrm>
                      <a:off x="0" y="0"/>
                      <a:ext cx="6111240" cy="2011680"/>
                    </a:xfrm>
                    <a:prstGeom prst="rect">
                      <a:avLst/>
                    </a:prstGeom>
                    <a:ln>
                      <a:noFill/>
                    </a:ln>
                    <a:extLst>
                      <a:ext uri="{53640926-AAD7-44D8-BBD7-CCE9431645EC}">
                        <a14:shadowObscured xmlns:a14="http://schemas.microsoft.com/office/drawing/2010/main"/>
                      </a:ext>
                    </a:extLst>
                  </pic:spPr>
                </pic:pic>
              </a:graphicData>
            </a:graphic>
          </wp:inline>
        </w:drawing>
      </w:r>
    </w:p>
    <w:p w14:paraId="78965AA0" w14:textId="5F754F9A" w:rsidR="00252B1D" w:rsidRDefault="001B02BE" w:rsidP="001B02BE">
      <w:pPr>
        <w:pStyle w:val="Caption"/>
        <w:jc w:val="center"/>
        <w:rPr>
          <w:lang w:val="en-GB" w:eastAsia="zh-CN"/>
        </w:rPr>
      </w:pPr>
      <w:r>
        <w:t xml:space="preserve">Figure </w:t>
      </w:r>
      <w:r w:rsidR="00E4470B">
        <w:fldChar w:fldCharType="begin"/>
      </w:r>
      <w:r w:rsidR="00E4470B">
        <w:instrText xml:space="preserve"> SEQ Figure \* ARABIC </w:instrText>
      </w:r>
      <w:r w:rsidR="00E4470B">
        <w:fldChar w:fldCharType="separate"/>
      </w:r>
      <w:r>
        <w:rPr>
          <w:noProof/>
        </w:rPr>
        <w:t>1</w:t>
      </w:r>
      <w:r w:rsidR="00E4470B">
        <w:rPr>
          <w:noProof/>
        </w:rPr>
        <w:fldChar w:fldCharType="end"/>
      </w:r>
      <w:r>
        <w:t xml:space="preserve"> Scenarios where a semi-static event overlaps or follows a dynamic event. UE behavior on resta</w:t>
      </w:r>
      <w:r w:rsidR="00EB4DF3">
        <w:t>r</w:t>
      </w:r>
      <w:r>
        <w:t>ting bundling after such</w:t>
      </w:r>
      <w:r w:rsidR="00EB4DF3">
        <w:t xml:space="preserve"> a</w:t>
      </w:r>
      <w:r>
        <w:t xml:space="preserve"> semi-static event may need to be clarified.</w:t>
      </w:r>
      <w:r w:rsidR="00AA42FC">
        <w:t xml:space="preserve"> (Taken from R1-2205483)</w:t>
      </w:r>
    </w:p>
    <w:p w14:paraId="0CD6E0A7" w14:textId="77777777" w:rsidR="00EB4DF3" w:rsidRDefault="00EB4DF3" w:rsidP="0009622B">
      <w:pPr>
        <w:rPr>
          <w:color w:val="000000"/>
          <w:szCs w:val="21"/>
          <w:shd w:val="clear" w:color="auto" w:fill="FFFFFF"/>
          <w:lang w:val="en-GB"/>
        </w:rPr>
      </w:pPr>
    </w:p>
    <w:p w14:paraId="40542015" w14:textId="17D44243" w:rsidR="00405578" w:rsidRDefault="00EB4DF3" w:rsidP="00EE21BC">
      <w:pPr>
        <w:jc w:val="both"/>
        <w:rPr>
          <w:color w:val="000000"/>
          <w:szCs w:val="21"/>
          <w:shd w:val="clear" w:color="auto" w:fill="FFFFFF"/>
          <w:lang w:val="en-GB"/>
        </w:rPr>
      </w:pPr>
      <w:r>
        <w:rPr>
          <w:color w:val="000000"/>
          <w:szCs w:val="21"/>
          <w:shd w:val="clear" w:color="auto" w:fill="FFFFFF"/>
          <w:lang w:val="en-GB"/>
        </w:rPr>
        <w:t xml:space="preserve">Although we believe that a UE that is incapable of restarting bundling </w:t>
      </w:r>
      <w:r w:rsidR="005C6F41">
        <w:rPr>
          <w:color w:val="000000"/>
          <w:szCs w:val="21"/>
          <w:shd w:val="clear" w:color="auto" w:fill="FFFFFF"/>
          <w:lang w:val="en-GB"/>
        </w:rPr>
        <w:t>after a dynamic event will not be able to restart bundling in the two scenarios outlined above an</w:t>
      </w:r>
      <w:r w:rsidR="008E328E">
        <w:rPr>
          <w:color w:val="000000"/>
          <w:szCs w:val="21"/>
          <w:shd w:val="clear" w:color="auto" w:fill="FFFFFF"/>
          <w:lang w:val="en-GB"/>
        </w:rPr>
        <w:t xml:space="preserve">d that this is indeed how the specification is currently written, there does not seem to be a consensus on this </w:t>
      </w:r>
      <w:r w:rsidR="00405578">
        <w:rPr>
          <w:color w:val="000000"/>
          <w:szCs w:val="21"/>
          <w:shd w:val="clear" w:color="auto" w:fill="FFFFFF"/>
          <w:lang w:val="en-GB"/>
        </w:rPr>
        <w:t>behavio</w:t>
      </w:r>
      <w:r w:rsidR="00EE21BC">
        <w:rPr>
          <w:color w:val="000000"/>
          <w:szCs w:val="21"/>
          <w:shd w:val="clear" w:color="auto" w:fill="FFFFFF"/>
          <w:lang w:val="en-GB"/>
        </w:rPr>
        <w:t>u</w:t>
      </w:r>
      <w:r w:rsidR="00405578">
        <w:rPr>
          <w:color w:val="000000"/>
          <w:szCs w:val="21"/>
          <w:shd w:val="clear" w:color="auto" w:fill="FFFFFF"/>
          <w:lang w:val="en-GB"/>
        </w:rPr>
        <w:t>r. We are open to provide further clarity on this matter.</w:t>
      </w:r>
    </w:p>
    <w:p w14:paraId="05B01EF4" w14:textId="2C1BD52C" w:rsidR="0009622B" w:rsidRDefault="00405578" w:rsidP="00EE21BC">
      <w:pPr>
        <w:jc w:val="both"/>
        <w:rPr>
          <w:color w:val="000000"/>
          <w:szCs w:val="21"/>
          <w:shd w:val="clear" w:color="auto" w:fill="FFFFFF"/>
          <w:lang w:val="en-GB"/>
        </w:rPr>
      </w:pPr>
      <w:r>
        <w:rPr>
          <w:color w:val="000000"/>
          <w:szCs w:val="21"/>
          <w:shd w:val="clear" w:color="auto" w:fill="FFFFFF"/>
          <w:lang w:val="en-GB"/>
        </w:rPr>
        <w:t>W</w:t>
      </w:r>
      <w:r w:rsidR="0009622B">
        <w:rPr>
          <w:color w:val="000000"/>
          <w:szCs w:val="21"/>
          <w:shd w:val="clear" w:color="auto" w:fill="FFFFFF"/>
          <w:lang w:val="en-GB"/>
        </w:rPr>
        <w:t xml:space="preserve">e </w:t>
      </w:r>
      <w:r>
        <w:rPr>
          <w:color w:val="000000"/>
          <w:szCs w:val="21"/>
          <w:shd w:val="clear" w:color="auto" w:fill="FFFFFF"/>
          <w:lang w:val="en-GB"/>
        </w:rPr>
        <w:t>think it is important to</w:t>
      </w:r>
      <w:r w:rsidR="0009622B">
        <w:rPr>
          <w:color w:val="000000"/>
          <w:szCs w:val="21"/>
          <w:shd w:val="clear" w:color="auto" w:fill="FFFFFF"/>
          <w:lang w:val="en-GB"/>
        </w:rPr>
        <w:t xml:space="preserve"> </w:t>
      </w:r>
      <w:r w:rsidR="00A110E1">
        <w:rPr>
          <w:color w:val="000000"/>
          <w:szCs w:val="21"/>
          <w:shd w:val="clear" w:color="auto" w:fill="FFFFFF"/>
          <w:lang w:val="en-GB"/>
        </w:rPr>
        <w:t xml:space="preserve">let a </w:t>
      </w:r>
      <w:r w:rsidR="00857069">
        <w:rPr>
          <w:color w:val="000000"/>
          <w:szCs w:val="21"/>
          <w:shd w:val="clear" w:color="auto" w:fill="FFFFFF"/>
          <w:lang w:val="en-GB"/>
        </w:rPr>
        <w:t>UE that is in</w:t>
      </w:r>
      <w:r w:rsidR="0009622B">
        <w:rPr>
          <w:color w:val="000000"/>
          <w:szCs w:val="21"/>
          <w:shd w:val="clear" w:color="auto" w:fill="FFFFFF"/>
          <w:lang w:val="en-GB"/>
        </w:rPr>
        <w:t>capable of restarting DMRS bundling in response to dynamic events</w:t>
      </w:r>
      <w:r w:rsidR="00A110E1">
        <w:rPr>
          <w:color w:val="000000"/>
          <w:szCs w:val="21"/>
          <w:shd w:val="clear" w:color="auto" w:fill="FFFFFF"/>
          <w:lang w:val="en-GB"/>
        </w:rPr>
        <w:t xml:space="preserve"> </w:t>
      </w:r>
      <w:r w:rsidR="002D275C">
        <w:rPr>
          <w:color w:val="000000"/>
          <w:szCs w:val="21"/>
          <w:shd w:val="clear" w:color="auto" w:fill="FFFFFF"/>
          <w:lang w:val="en-GB"/>
        </w:rPr>
        <w:t>to not have to restart bundling in case of subsequent semi-static events</w:t>
      </w:r>
      <w:r w:rsidR="0009622B">
        <w:rPr>
          <w:color w:val="000000"/>
          <w:szCs w:val="21"/>
          <w:shd w:val="clear" w:color="auto" w:fill="FFFFFF"/>
          <w:lang w:val="en-GB"/>
        </w:rPr>
        <w:t>.</w:t>
      </w:r>
      <w:r w:rsidR="002D275C">
        <w:rPr>
          <w:color w:val="000000"/>
          <w:szCs w:val="21"/>
          <w:shd w:val="clear" w:color="auto" w:fill="FFFFFF"/>
          <w:lang w:val="en-GB"/>
        </w:rPr>
        <w:t xml:space="preserve"> </w:t>
      </w:r>
      <w:r w:rsidR="0009622B">
        <w:rPr>
          <w:color w:val="000000"/>
          <w:szCs w:val="21"/>
          <w:shd w:val="clear" w:color="auto" w:fill="FFFFFF"/>
          <w:lang w:val="en-GB"/>
        </w:rPr>
        <w:t>This is a very useful baseline implementation to have and lets us test the core aspects of this feature.</w:t>
      </w:r>
      <w:r w:rsidR="0030586C">
        <w:rPr>
          <w:color w:val="000000"/>
          <w:szCs w:val="21"/>
          <w:shd w:val="clear" w:color="auto" w:fill="FFFFFF"/>
          <w:lang w:val="en-GB"/>
        </w:rPr>
        <w:t xml:space="preserve"> </w:t>
      </w:r>
      <w:r w:rsidR="0009622B">
        <w:rPr>
          <w:color w:val="000000"/>
          <w:szCs w:val="21"/>
          <w:shd w:val="clear" w:color="auto" w:fill="FFFFFF"/>
          <w:lang w:val="en-GB"/>
        </w:rPr>
        <w:t xml:space="preserve">We </w:t>
      </w:r>
      <w:r w:rsidR="002D275C">
        <w:rPr>
          <w:color w:val="000000"/>
          <w:szCs w:val="21"/>
          <w:shd w:val="clear" w:color="auto" w:fill="FFFFFF"/>
          <w:lang w:val="en-GB"/>
        </w:rPr>
        <w:t>are unsure of</w:t>
      </w:r>
      <w:r w:rsidR="0009622B">
        <w:rPr>
          <w:color w:val="000000"/>
          <w:szCs w:val="21"/>
          <w:shd w:val="clear" w:color="auto" w:fill="FFFFFF"/>
          <w:lang w:val="en-GB"/>
        </w:rPr>
        <w:t xml:space="preserve"> whether the dynamics of restarting DMRS bundling will lead to stable </w:t>
      </w:r>
      <w:r w:rsidR="0009622B">
        <w:rPr>
          <w:color w:val="000000"/>
          <w:szCs w:val="21"/>
          <w:shd w:val="clear" w:color="auto" w:fill="FFFFFF"/>
          <w:lang w:val="en-GB"/>
        </w:rPr>
        <w:lastRenderedPageBreak/>
        <w:t xml:space="preserve">operation in practical deployments. This capability fallback is a useful mode of operation to understand how much benefit there is in real-world deployments and as a </w:t>
      </w:r>
      <w:proofErr w:type="gramStart"/>
      <w:r w:rsidR="0009622B">
        <w:rPr>
          <w:color w:val="000000"/>
          <w:szCs w:val="21"/>
          <w:shd w:val="clear" w:color="auto" w:fill="FFFFFF"/>
          <w:lang w:val="en-GB"/>
        </w:rPr>
        <w:t>step</w:t>
      </w:r>
      <w:r w:rsidR="002D275C">
        <w:rPr>
          <w:color w:val="000000"/>
          <w:szCs w:val="21"/>
          <w:shd w:val="clear" w:color="auto" w:fill="FFFFFF"/>
          <w:lang w:val="en-GB"/>
        </w:rPr>
        <w:t>ping stone</w:t>
      </w:r>
      <w:proofErr w:type="gramEnd"/>
      <w:r w:rsidR="0009622B">
        <w:rPr>
          <w:color w:val="000000"/>
          <w:szCs w:val="21"/>
          <w:shd w:val="clear" w:color="auto" w:fill="FFFFFF"/>
          <w:lang w:val="en-GB"/>
        </w:rPr>
        <w:t xml:space="preserve"> towards fully dynamic operation.</w:t>
      </w:r>
    </w:p>
    <w:p w14:paraId="0417BB77" w14:textId="2B77A44C" w:rsidR="006E0A36" w:rsidRPr="006316A5" w:rsidRDefault="006E0A36" w:rsidP="0009622B">
      <w:pPr>
        <w:rPr>
          <w:color w:val="000000"/>
          <w:shd w:val="clear" w:color="auto" w:fill="FFFFFF"/>
          <w:lang w:val="en-GB"/>
        </w:rPr>
      </w:pPr>
      <w:r w:rsidRPr="006316A5">
        <w:rPr>
          <w:color w:val="000000"/>
          <w:shd w:val="clear" w:color="auto" w:fill="FFFFFF"/>
          <w:lang w:val="en-GB"/>
        </w:rPr>
        <w:t>Since there is preference for U</w:t>
      </w:r>
      <w:r w:rsidR="00D86D41" w:rsidRPr="006316A5">
        <w:rPr>
          <w:color w:val="000000"/>
          <w:shd w:val="clear" w:color="auto" w:fill="FFFFFF"/>
          <w:lang w:val="en-GB"/>
        </w:rPr>
        <w:t>E</w:t>
      </w:r>
      <w:r w:rsidRPr="006316A5">
        <w:rPr>
          <w:color w:val="000000"/>
          <w:shd w:val="clear" w:color="auto" w:fill="FFFFFF"/>
          <w:lang w:val="en-GB"/>
        </w:rPr>
        <w:t xml:space="preserve">s to restart bundling after </w:t>
      </w:r>
      <w:r w:rsidR="00DA6C16" w:rsidRPr="006316A5">
        <w:rPr>
          <w:color w:val="000000"/>
          <w:shd w:val="clear" w:color="auto" w:fill="FFFFFF"/>
          <w:lang w:val="en-GB"/>
        </w:rPr>
        <w:t xml:space="preserve">every semi-static event, we suggest amending the current UE capability on restarting DMRS bundling </w:t>
      </w:r>
      <w:r w:rsidR="00B41201" w:rsidRPr="006316A5">
        <w:rPr>
          <w:color w:val="000000"/>
          <w:shd w:val="clear" w:color="auto" w:fill="FFFFFF"/>
          <w:lang w:val="en-GB"/>
        </w:rPr>
        <w:t>by introducing three classes of UEs:</w:t>
      </w:r>
    </w:p>
    <w:p w14:paraId="75019394" w14:textId="77777777" w:rsidR="0009622B" w:rsidRPr="006316A5" w:rsidRDefault="0009622B" w:rsidP="0009622B">
      <w:pPr>
        <w:pStyle w:val="ListParagraph"/>
        <w:numPr>
          <w:ilvl w:val="0"/>
          <w:numId w:val="44"/>
        </w:numPr>
        <w:autoSpaceDE w:val="0"/>
        <w:autoSpaceDN w:val="0"/>
        <w:adjustRightInd w:val="0"/>
        <w:snapToGrid w:val="0"/>
        <w:spacing w:after="120" w:line="259" w:lineRule="auto"/>
        <w:rPr>
          <w:rFonts w:ascii="Times New Roman" w:hAnsi="Times New Roman"/>
          <w:sz w:val="20"/>
          <w:szCs w:val="20"/>
          <w:shd w:val="clear" w:color="auto" w:fill="FFFFFF"/>
          <w:lang w:val="en-GB"/>
        </w:rPr>
      </w:pPr>
      <w:r w:rsidRPr="006316A5">
        <w:rPr>
          <w:rFonts w:ascii="Times New Roman" w:hAnsi="Times New Roman"/>
          <w:sz w:val="20"/>
          <w:szCs w:val="20"/>
          <w:shd w:val="clear" w:color="auto" w:fill="FFFFFF"/>
          <w:lang w:val="en-GB"/>
        </w:rPr>
        <w:t>UE Cap 0: no ability to restart bundling after dynamic events</w:t>
      </w:r>
    </w:p>
    <w:p w14:paraId="58878981" w14:textId="40716774" w:rsidR="0009622B" w:rsidRPr="006316A5" w:rsidRDefault="0009622B" w:rsidP="0009622B">
      <w:pPr>
        <w:pStyle w:val="ListParagraph"/>
        <w:numPr>
          <w:ilvl w:val="0"/>
          <w:numId w:val="44"/>
        </w:numPr>
        <w:autoSpaceDE w:val="0"/>
        <w:autoSpaceDN w:val="0"/>
        <w:adjustRightInd w:val="0"/>
        <w:snapToGrid w:val="0"/>
        <w:spacing w:after="120" w:line="259" w:lineRule="auto"/>
        <w:rPr>
          <w:rFonts w:ascii="Times New Roman" w:hAnsi="Times New Roman"/>
          <w:sz w:val="20"/>
          <w:szCs w:val="20"/>
          <w:shd w:val="clear" w:color="auto" w:fill="FFFFFF"/>
          <w:lang w:val="en-GB"/>
        </w:rPr>
      </w:pPr>
      <w:r w:rsidRPr="006316A5">
        <w:rPr>
          <w:rFonts w:ascii="Times New Roman" w:hAnsi="Times New Roman"/>
          <w:sz w:val="20"/>
          <w:szCs w:val="20"/>
          <w:shd w:val="clear" w:color="auto" w:fill="FFFFFF"/>
          <w:lang w:val="en-GB"/>
        </w:rPr>
        <w:t xml:space="preserve">UE Cap 1: ability to restart bundling after semi-static events only </w:t>
      </w:r>
    </w:p>
    <w:p w14:paraId="62B2F3B3" w14:textId="26921742" w:rsidR="0009622B" w:rsidRPr="006316A5" w:rsidRDefault="0009622B" w:rsidP="0009622B">
      <w:pPr>
        <w:pStyle w:val="ListParagraph"/>
        <w:numPr>
          <w:ilvl w:val="0"/>
          <w:numId w:val="44"/>
        </w:numPr>
        <w:autoSpaceDE w:val="0"/>
        <w:autoSpaceDN w:val="0"/>
        <w:adjustRightInd w:val="0"/>
        <w:snapToGrid w:val="0"/>
        <w:spacing w:after="120" w:line="259" w:lineRule="auto"/>
        <w:rPr>
          <w:rFonts w:ascii="Times New Roman" w:hAnsi="Times New Roman"/>
          <w:color w:val="000000"/>
          <w:sz w:val="20"/>
          <w:szCs w:val="20"/>
          <w:shd w:val="clear" w:color="auto" w:fill="FFFFFF"/>
          <w:lang w:val="en-GB"/>
        </w:rPr>
      </w:pPr>
      <w:r w:rsidRPr="006316A5">
        <w:rPr>
          <w:rFonts w:ascii="Times New Roman" w:hAnsi="Times New Roman"/>
          <w:color w:val="000000"/>
          <w:sz w:val="20"/>
          <w:szCs w:val="20"/>
          <w:shd w:val="clear" w:color="auto" w:fill="FFFFFF"/>
          <w:lang w:val="en-GB"/>
        </w:rPr>
        <w:t>UE Cap 2: full ability to restarting bundling</w:t>
      </w:r>
      <w:r w:rsidR="005D5534" w:rsidRPr="006316A5">
        <w:rPr>
          <w:rFonts w:ascii="Times New Roman" w:hAnsi="Times New Roman"/>
          <w:color w:val="000000"/>
          <w:sz w:val="20"/>
          <w:szCs w:val="20"/>
          <w:shd w:val="clear" w:color="auto" w:fill="FFFFFF"/>
          <w:lang w:val="en-GB"/>
        </w:rPr>
        <w:t xml:space="preserve"> after semi-static or dynamic events</w:t>
      </w:r>
    </w:p>
    <w:p w14:paraId="498DC934" w14:textId="50A0DF0B" w:rsidR="0009622B" w:rsidRPr="006316A5" w:rsidRDefault="0009622B" w:rsidP="0009622B">
      <w:pPr>
        <w:rPr>
          <w:color w:val="000000"/>
          <w:shd w:val="clear" w:color="auto" w:fill="FFFFFF"/>
          <w:lang w:val="en-GB"/>
        </w:rPr>
      </w:pPr>
      <w:r w:rsidRPr="006316A5">
        <w:rPr>
          <w:color w:val="000000"/>
          <w:shd w:val="clear" w:color="auto" w:fill="FFFFFF"/>
          <w:lang w:val="en-GB"/>
        </w:rPr>
        <w:t>Cap 0</w:t>
      </w:r>
      <w:r w:rsidR="003225F8" w:rsidRPr="006316A5">
        <w:rPr>
          <w:color w:val="000000"/>
          <w:shd w:val="clear" w:color="auto" w:fill="FFFFFF"/>
          <w:lang w:val="en-GB"/>
        </w:rPr>
        <w:t xml:space="preserve"> UE</w:t>
      </w:r>
      <w:r w:rsidRPr="006316A5">
        <w:rPr>
          <w:color w:val="000000"/>
          <w:shd w:val="clear" w:color="auto" w:fill="FFFFFF"/>
          <w:lang w:val="en-GB"/>
        </w:rPr>
        <w:t xml:space="preserve"> will have a simple implementation, while </w:t>
      </w:r>
      <w:r w:rsidR="003225F8" w:rsidRPr="006316A5">
        <w:rPr>
          <w:color w:val="000000"/>
          <w:shd w:val="clear" w:color="auto" w:fill="FFFFFF"/>
          <w:lang w:val="en-GB"/>
        </w:rPr>
        <w:t xml:space="preserve">Cap 1 </w:t>
      </w:r>
      <w:r w:rsidRPr="006316A5">
        <w:rPr>
          <w:color w:val="000000"/>
          <w:shd w:val="clear" w:color="auto" w:fill="FFFFFF"/>
          <w:lang w:val="en-GB"/>
        </w:rPr>
        <w:t xml:space="preserve">UE will try to restart bundling after a semi static event and </w:t>
      </w:r>
      <w:r w:rsidR="003225F8" w:rsidRPr="006316A5">
        <w:rPr>
          <w:color w:val="000000"/>
          <w:shd w:val="clear" w:color="auto" w:fill="FFFFFF"/>
          <w:lang w:val="en-GB"/>
        </w:rPr>
        <w:t xml:space="preserve">Cap 2 </w:t>
      </w:r>
      <w:r w:rsidRPr="006316A5">
        <w:rPr>
          <w:color w:val="000000"/>
          <w:shd w:val="clear" w:color="auto" w:fill="FFFFFF"/>
          <w:lang w:val="en-GB"/>
        </w:rPr>
        <w:t>UE will have full ability to restart bundling.</w:t>
      </w:r>
    </w:p>
    <w:p w14:paraId="469995B8" w14:textId="18A6C3D4" w:rsidR="009270D4" w:rsidRDefault="00AE55B7" w:rsidP="0009622B">
      <w:pPr>
        <w:rPr>
          <w:color w:val="000000"/>
          <w:szCs w:val="21"/>
          <w:shd w:val="clear" w:color="auto" w:fill="FFFFFF"/>
          <w:lang w:val="en-GB"/>
        </w:rPr>
      </w:pPr>
      <w:r>
        <w:rPr>
          <w:color w:val="000000"/>
          <w:szCs w:val="21"/>
          <w:shd w:val="clear" w:color="auto" w:fill="FFFFFF"/>
          <w:lang w:val="en-GB"/>
        </w:rPr>
        <w:t>This amendment should sufficiently clarify UE behavio</w:t>
      </w:r>
      <w:r w:rsidR="006316A5">
        <w:rPr>
          <w:color w:val="000000"/>
          <w:szCs w:val="21"/>
          <w:shd w:val="clear" w:color="auto" w:fill="FFFFFF"/>
          <w:lang w:val="en-GB"/>
        </w:rPr>
        <w:t>u</w:t>
      </w:r>
      <w:r>
        <w:rPr>
          <w:color w:val="000000"/>
          <w:szCs w:val="21"/>
          <w:shd w:val="clear" w:color="auto" w:fill="FFFFFF"/>
          <w:lang w:val="en-GB"/>
        </w:rPr>
        <w:t>r. We support the following proposal discussed in the last meeting:</w:t>
      </w:r>
    </w:p>
    <w:p w14:paraId="5FA1C1DD" w14:textId="77777777" w:rsidR="000F7800" w:rsidRPr="000F7800" w:rsidRDefault="000F7800" w:rsidP="00AF45D4">
      <w:pPr>
        <w:jc w:val="both"/>
        <w:rPr>
          <w:lang w:eastAsia="zh-CN"/>
        </w:rPr>
      </w:pPr>
      <w:r w:rsidRPr="006316A5">
        <w:rPr>
          <w:b/>
          <w:bCs/>
          <w:lang w:eastAsia="zh-CN"/>
        </w:rPr>
        <w:t>Proposal:</w:t>
      </w:r>
    </w:p>
    <w:p w14:paraId="5B9728C1" w14:textId="77777777" w:rsidR="000F7800" w:rsidRPr="000F7800" w:rsidRDefault="000F7800" w:rsidP="00AF45D4">
      <w:pPr>
        <w:numPr>
          <w:ilvl w:val="0"/>
          <w:numId w:val="40"/>
        </w:numPr>
        <w:jc w:val="both"/>
        <w:rPr>
          <w:lang w:eastAsia="zh-CN"/>
        </w:rPr>
      </w:pPr>
      <w:r w:rsidRPr="000F7800">
        <w:rPr>
          <w:lang w:eastAsia="zh-CN"/>
        </w:rPr>
        <w:t xml:space="preserve">For UE not capable of restarting DMRS bundling in response to dynamic events subject to FG-4g, </w:t>
      </w:r>
    </w:p>
    <w:p w14:paraId="51035C6A" w14:textId="77777777" w:rsidR="000F7800" w:rsidRPr="000F7800" w:rsidRDefault="000F7800" w:rsidP="00AF45D4">
      <w:pPr>
        <w:numPr>
          <w:ilvl w:val="1"/>
          <w:numId w:val="40"/>
        </w:numPr>
        <w:jc w:val="both"/>
        <w:rPr>
          <w:lang w:eastAsia="zh-CN"/>
        </w:rPr>
      </w:pPr>
      <w:r w:rsidRPr="000F7800">
        <w:rPr>
          <w:lang w:eastAsia="zh-CN"/>
        </w:rPr>
        <w:t xml:space="preserve">UE is able to restart DMRS bundling after a semi-static event, if there are no precedent dynamic events and no overlapping dynamic events with the semi-static event within the nominal TDW. </w:t>
      </w:r>
    </w:p>
    <w:p w14:paraId="08FD225B" w14:textId="54CBE2E9" w:rsidR="000F7800" w:rsidRPr="000F7800" w:rsidRDefault="000F7800" w:rsidP="00AF45D4">
      <w:pPr>
        <w:numPr>
          <w:ilvl w:val="1"/>
          <w:numId w:val="40"/>
        </w:numPr>
        <w:jc w:val="both"/>
        <w:rPr>
          <w:lang w:eastAsia="zh-CN"/>
        </w:rPr>
      </w:pPr>
      <w:r w:rsidRPr="000F7800">
        <w:rPr>
          <w:lang w:eastAsia="zh-CN"/>
        </w:rPr>
        <w:t xml:space="preserve">It’s subject to UE capability whether UE can restart DMRS bundling after a semi-static event, if there are precedent dynamic events or overlapping dynamic events with the semi-static event within the nominal TDW. </w:t>
      </w:r>
    </w:p>
    <w:p w14:paraId="721BBA59" w14:textId="77777777" w:rsidR="000F7800" w:rsidRPr="000F7800" w:rsidRDefault="000F7800" w:rsidP="00AF45D4">
      <w:pPr>
        <w:numPr>
          <w:ilvl w:val="2"/>
          <w:numId w:val="40"/>
        </w:numPr>
        <w:jc w:val="both"/>
        <w:rPr>
          <w:lang w:eastAsia="zh-CN"/>
        </w:rPr>
      </w:pPr>
      <w:r w:rsidRPr="000F7800">
        <w:rPr>
          <w:lang w:eastAsia="zh-CN"/>
        </w:rPr>
        <w:t xml:space="preserve">UE Cap 0: UE has no ability to restart DMRS bundling after a dynamic event, i.e., after a dynamic event occurs during a nominal TDW, UE does not restart DMRS bundling until the end of the nominal TDW. This </w:t>
      </w:r>
      <w:proofErr w:type="spellStart"/>
      <w:r w:rsidRPr="000F7800">
        <w:rPr>
          <w:lang w:eastAsia="zh-CN"/>
        </w:rPr>
        <w:t>behaviour</w:t>
      </w:r>
      <w:proofErr w:type="spellEnd"/>
      <w:r w:rsidRPr="000F7800">
        <w:rPr>
          <w:lang w:eastAsia="zh-CN"/>
        </w:rPr>
        <w:t xml:space="preserve"> applies even if semi-static events occur after or overlapping with the dynamic event within the nominal TDW.</w:t>
      </w:r>
    </w:p>
    <w:p w14:paraId="2CC8D880" w14:textId="77777777" w:rsidR="000F7800" w:rsidRPr="000F7800" w:rsidRDefault="000F7800" w:rsidP="00AF45D4">
      <w:pPr>
        <w:numPr>
          <w:ilvl w:val="2"/>
          <w:numId w:val="40"/>
        </w:numPr>
        <w:jc w:val="both"/>
        <w:rPr>
          <w:lang w:eastAsia="zh-CN"/>
        </w:rPr>
      </w:pPr>
      <w:r w:rsidRPr="000F7800">
        <w:rPr>
          <w:lang w:eastAsia="zh-CN"/>
        </w:rPr>
        <w:t>UE Cap 1: UE is always able to restart DMRS bundling after semi-static events. In case a dynamic event occurs during a nominal TDW, UE does not restart DMRS bundling until the next semi-static event (if any) before the end of the nominal TDW, and UE restarts DMRS bundling after the semi-static event.</w:t>
      </w:r>
    </w:p>
    <w:p w14:paraId="30267D31" w14:textId="77777777" w:rsidR="000F7800" w:rsidRPr="000F7800" w:rsidRDefault="000F7800" w:rsidP="00AF45D4">
      <w:pPr>
        <w:numPr>
          <w:ilvl w:val="0"/>
          <w:numId w:val="40"/>
        </w:numPr>
        <w:jc w:val="both"/>
        <w:rPr>
          <w:lang w:eastAsia="zh-CN"/>
        </w:rPr>
      </w:pPr>
      <w:r w:rsidRPr="000F7800">
        <w:rPr>
          <w:lang w:eastAsia="zh-CN"/>
        </w:rPr>
        <w:t xml:space="preserve">For UE capable of restarting DM-RS bundling in response to dynamic events subject to FG-4g, </w:t>
      </w:r>
    </w:p>
    <w:p w14:paraId="4F9DA0B5" w14:textId="77777777" w:rsidR="000F7800" w:rsidRPr="000F7800" w:rsidRDefault="000F7800" w:rsidP="00AF45D4">
      <w:pPr>
        <w:numPr>
          <w:ilvl w:val="1"/>
          <w:numId w:val="40"/>
        </w:numPr>
        <w:jc w:val="both"/>
        <w:rPr>
          <w:lang w:eastAsia="zh-CN"/>
        </w:rPr>
      </w:pPr>
      <w:r w:rsidRPr="000F7800">
        <w:rPr>
          <w:lang w:eastAsia="zh-CN"/>
        </w:rPr>
        <w:t>UE Cap 2: UE has full ability to restart DMRS bundling, i.e., UE restarts DMRS bundling after any dynamic or semi-static events.</w:t>
      </w:r>
    </w:p>
    <w:p w14:paraId="7D543A96" w14:textId="77777777" w:rsidR="0055709F" w:rsidRDefault="0055709F" w:rsidP="0055709F">
      <w:pPr>
        <w:pStyle w:val="Heading1"/>
        <w:rPr>
          <w:lang w:eastAsia="ja-JP"/>
        </w:rPr>
      </w:pPr>
      <w:r>
        <w:rPr>
          <w:lang w:eastAsia="ja-JP"/>
        </w:rPr>
        <w:t>Determination of Inter-slot Frequency Hopping When DMRS Bundling is Enabled</w:t>
      </w:r>
    </w:p>
    <w:p w14:paraId="235892B1" w14:textId="77777777" w:rsidR="0055709F" w:rsidRDefault="0055709F" w:rsidP="005E3B97">
      <w:pPr>
        <w:jc w:val="both"/>
        <w:rPr>
          <w:lang w:val="en-GB" w:eastAsia="ja-JP"/>
        </w:rPr>
      </w:pPr>
      <w:r>
        <w:rPr>
          <w:lang w:val="en-GB" w:eastAsia="ja-JP"/>
        </w:rPr>
        <w:t>For PUSCH, although it was agreed that inter-slot frequency hopping would be based on physical slot indices when DMRS bundling is enabled, this is not currently captured in the 38.214 specification since there was no agreement on whether the hop determination should be dependent only on slot index or also depend on frame index. To better align with legacy implementations of inter-slot frequency hopping, we believe it suffices to make this dependent only on slot index and that there is no need to introduce frame index. We therefore make the following proposal:</w:t>
      </w:r>
    </w:p>
    <w:p w14:paraId="18005011" w14:textId="23432BAE" w:rsidR="0055709F" w:rsidRPr="005C3752" w:rsidRDefault="0055709F" w:rsidP="00781EA9">
      <w:pPr>
        <w:jc w:val="both"/>
        <w:rPr>
          <w:lang w:val="en-GB" w:eastAsia="ja-JP"/>
        </w:rPr>
      </w:pPr>
      <w:r w:rsidRPr="006B69AD">
        <w:rPr>
          <w:b/>
          <w:bCs/>
          <w:lang w:val="en-GB" w:eastAsia="ja-JP"/>
        </w:rPr>
        <w:t>Proposal:</w:t>
      </w:r>
      <w:r>
        <w:rPr>
          <w:lang w:val="en-GB" w:eastAsia="ja-JP"/>
        </w:rPr>
        <w:t xml:space="preserve"> For PUSCH, when DMRS bundling and inter-slot frequency hopping are enabled, the RB allocations are determined only by slot index. </w:t>
      </w:r>
      <w:r>
        <w:rPr>
          <w:lang w:eastAsia="ja-JP"/>
        </w:rPr>
        <w:t>We suggest the following text proposal</w:t>
      </w:r>
      <w:r w:rsidR="002D001A">
        <w:rPr>
          <w:lang w:eastAsia="ja-JP"/>
        </w:rPr>
        <w:t xml:space="preserve"> presented </w:t>
      </w:r>
      <w:r w:rsidR="00236BCB">
        <w:rPr>
          <w:lang w:eastAsia="ja-JP"/>
        </w:rPr>
        <w:t>in R1-220</w:t>
      </w:r>
      <w:r w:rsidR="00781EA9">
        <w:rPr>
          <w:lang w:eastAsia="ja-JP"/>
        </w:rPr>
        <w:t>7202</w:t>
      </w:r>
      <w:r>
        <w:rPr>
          <w:lang w:eastAsia="ja-JP"/>
        </w:rPr>
        <w:t>:</w:t>
      </w:r>
    </w:p>
    <w:tbl>
      <w:tblPr>
        <w:tblStyle w:val="TableGrid"/>
        <w:tblW w:w="9985" w:type="dxa"/>
        <w:tblLook w:val="04A0" w:firstRow="1" w:lastRow="0" w:firstColumn="1" w:lastColumn="0" w:noHBand="0" w:noVBand="1"/>
      </w:tblPr>
      <w:tblGrid>
        <w:gridCol w:w="9985"/>
      </w:tblGrid>
      <w:tr w:rsidR="0055709F" w14:paraId="2C199C94" w14:textId="77777777" w:rsidTr="00C64F59">
        <w:tc>
          <w:tcPr>
            <w:tcW w:w="9985" w:type="dxa"/>
          </w:tcPr>
          <w:p w14:paraId="5F0C65C1" w14:textId="77777777" w:rsidR="0055709F" w:rsidRPr="002D001A" w:rsidRDefault="0055709F" w:rsidP="00DE5A9C">
            <w:pPr>
              <w:rPr>
                <w:iCs/>
                <w:color w:val="000000"/>
                <w:lang w:eastAsia="ja-JP"/>
              </w:rPr>
            </w:pPr>
            <w:r w:rsidRPr="002D001A">
              <w:rPr>
                <w:iCs/>
                <w:color w:val="000000"/>
                <w:lang w:eastAsia="ja-JP"/>
              </w:rPr>
              <w:t>6.3.1 Frequency hopping for PUSCH repetition Type A and for TB processing over multiple slots</w:t>
            </w:r>
          </w:p>
          <w:p w14:paraId="79A8852F" w14:textId="77777777" w:rsidR="0055709F" w:rsidRPr="002D001A" w:rsidRDefault="0055709F" w:rsidP="00DE5A9C">
            <w:pPr>
              <w:rPr>
                <w:iCs/>
                <w:color w:val="000000"/>
                <w:lang w:eastAsia="ja-JP"/>
              </w:rPr>
            </w:pPr>
            <w:r w:rsidRPr="002D001A">
              <w:rPr>
                <w:iCs/>
                <w:color w:val="000000"/>
                <w:lang w:eastAsia="ja-JP"/>
              </w:rPr>
              <w:t>&lt;omitted text&gt;</w:t>
            </w:r>
          </w:p>
          <w:p w14:paraId="510A67BD" w14:textId="77777777" w:rsidR="0055709F" w:rsidRPr="0048482F" w:rsidRDefault="0055709F" w:rsidP="00DE5A9C">
            <w:pPr>
              <w:rPr>
                <w:color w:val="000000"/>
              </w:rPr>
            </w:pPr>
            <w:r w:rsidRPr="0048482F">
              <w:rPr>
                <w:iCs/>
                <w:color w:val="000000"/>
                <w:lang w:eastAsia="ja-JP"/>
              </w:rPr>
              <w:lastRenderedPageBreak/>
              <w:t>In case of inter-slot frequency hopping</w:t>
            </w:r>
            <w:r w:rsidRPr="00D238A4">
              <w:rPr>
                <w:iCs/>
                <w:color w:val="000000"/>
                <w:lang w:eastAsia="ja-JP"/>
              </w:rPr>
              <w:t xml:space="preserve"> </w:t>
            </w:r>
            <w:r>
              <w:rPr>
                <w:iCs/>
                <w:color w:val="000000"/>
                <w:lang w:eastAsia="ja-JP"/>
              </w:rPr>
              <w:t xml:space="preserve">and when </w:t>
            </w:r>
            <w:r w:rsidRPr="004F583A">
              <w:rPr>
                <w:i/>
                <w:color w:val="000000"/>
                <w:lang w:eastAsia="ja-JP"/>
              </w:rPr>
              <w:t>PUSCH-DMRS-Bundling</w:t>
            </w:r>
            <w:r>
              <w:rPr>
                <w:iCs/>
                <w:color w:val="000000"/>
                <w:lang w:eastAsia="ja-JP"/>
              </w:rPr>
              <w:t xml:space="preserve"> is not enabled</w:t>
            </w:r>
            <w:r w:rsidRPr="0048482F">
              <w:rPr>
                <w:iCs/>
                <w:color w:val="000000"/>
                <w:lang w:eastAsia="ja-JP"/>
              </w:rPr>
              <w:t xml:space="preserve">, </w:t>
            </w:r>
            <w:r>
              <w:rPr>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7A6E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v:imagedata r:id="rId8" o:title=""/>
                </v:shape>
                <o:OLEObject Type="Embed" ProgID="Equation.3" ShapeID="_x0000_i1025" DrawAspect="Content" ObjectID="_1721772612" r:id="rId9"/>
              </w:object>
            </w:r>
            <w:r w:rsidRPr="0048482F">
              <w:rPr>
                <w:color w:val="000000"/>
              </w:rPr>
              <w:t xml:space="preserve"> is given by:</w:t>
            </w:r>
          </w:p>
          <w:p w14:paraId="173AADAE" w14:textId="77777777" w:rsidR="0055709F" w:rsidRPr="0048482F" w:rsidRDefault="0055709F" w:rsidP="00DE5A9C">
            <w:pPr>
              <w:pStyle w:val="EQ"/>
            </w:pPr>
            <w:r>
              <w:tab/>
            </w:r>
            <w:r w:rsidRPr="0048482F">
              <w:rPr>
                <w:position w:val="-30"/>
              </w:rPr>
              <w:object w:dxaOrig="4819" w:dyaOrig="700" w14:anchorId="7920D95D">
                <v:shape id="_x0000_i1026" type="#_x0000_t75" style="width:244.9pt;height:36.6pt" o:ole="">
                  <v:imagedata r:id="rId10" o:title=""/>
                </v:shape>
                <o:OLEObject Type="Embed" ProgID="Equation.3" ShapeID="_x0000_i1026" DrawAspect="Content" ObjectID="_1721772613" r:id="rId11"/>
              </w:object>
            </w:r>
            <w:r w:rsidRPr="0048482F">
              <w:t xml:space="preserve">, </w:t>
            </w:r>
          </w:p>
          <w:p w14:paraId="4125B4E4" w14:textId="77777777" w:rsidR="0055709F" w:rsidRDefault="0055709F" w:rsidP="00DE5A9C">
            <w:pPr>
              <w:rPr>
                <w:color w:val="000000"/>
              </w:rPr>
            </w:pPr>
            <w:r w:rsidRPr="0048482F">
              <w:rPr>
                <w:color w:val="000000"/>
              </w:rPr>
              <w:t>where</w:t>
            </w:r>
            <w:r>
              <w:rPr>
                <w:color w:val="000000"/>
              </w:rPr>
              <w:t xml:space="preserve"> </w:t>
            </w:r>
            <w:r w:rsidRPr="0048482F">
              <w:rPr>
                <w:color w:val="000000"/>
                <w:position w:val="-10"/>
              </w:rPr>
              <w:object w:dxaOrig="279" w:dyaOrig="340" w14:anchorId="7C3FD026">
                <v:shape id="_x0000_i1027" type="#_x0000_t75" style="width:14.65pt;height:14.65pt" o:ole="">
                  <v:imagedata r:id="rId12" o:title=""/>
                </v:shape>
                <o:OLEObject Type="Embed" ProgID="Equation.3" ShapeID="_x0000_i1027" DrawAspect="Content" ObjectID="_1721772614" r:id="rId13"/>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37213C50">
                <v:shape id="_x0000_i1028" type="#_x0000_t75" style="width:28.1pt;height:14.65pt" o:ole="">
                  <v:imagedata r:id="rId14" o:title=""/>
                </v:shape>
                <o:OLEObject Type="Embed" ProgID="Equation.3" ShapeID="_x0000_i1028" DrawAspect="Content" ObjectID="_1721772615" r:id="rId15"/>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1113A24E">
                <v:shape id="_x0000_i1029" type="#_x0000_t75" style="width:36.6pt;height:14.65pt" o:ole="">
                  <v:imagedata r:id="rId16" o:title=""/>
                </v:shape>
                <o:OLEObject Type="Embed" ProgID="Equation.3" ShapeID="_x0000_i1029" DrawAspect="Content" ObjectID="_1721772616" r:id="rId17"/>
              </w:object>
            </w:r>
            <w:r w:rsidRPr="0048482F">
              <w:rPr>
                <w:color w:val="000000"/>
              </w:rPr>
              <w:t>is the frequency offset in RBs between the two frequency hops.</w:t>
            </w:r>
          </w:p>
          <w:p w14:paraId="5E997002" w14:textId="77777777" w:rsidR="0055709F" w:rsidRPr="005E443B" w:rsidRDefault="0055709F" w:rsidP="00DE5A9C">
            <w:pPr>
              <w:rPr>
                <w:strike/>
                <w:color w:val="000000"/>
              </w:rPr>
            </w:pPr>
            <w:r w:rsidRPr="005E443B">
              <w:rPr>
                <w:iCs/>
                <w:strike/>
                <w:color w:val="000000"/>
                <w:lang w:eastAsia="ja-JP"/>
              </w:rPr>
              <w:t xml:space="preserve">In case of inter-slot frequency hopping and when </w:t>
            </w:r>
            <w:r w:rsidRPr="005E443B">
              <w:rPr>
                <w:i/>
                <w:strike/>
                <w:color w:val="000000"/>
                <w:lang w:eastAsia="ja-JP"/>
              </w:rPr>
              <w:t>PUSCH-DMRS-Bundling</w:t>
            </w:r>
            <w:r w:rsidRPr="005E443B">
              <w:rPr>
                <w:iCs/>
                <w:strike/>
                <w:color w:val="000000"/>
                <w:lang w:eastAsia="ja-JP"/>
              </w:rPr>
              <w:t xml:space="preserve"> is enabled, t</w:t>
            </w:r>
            <w:r w:rsidRPr="005E443B">
              <w:rPr>
                <w:strike/>
                <w:color w:val="000000"/>
              </w:rPr>
              <w:t xml:space="preserve">he starting RB during slot </w:t>
            </w:r>
            <w:r w:rsidRPr="005E443B">
              <w:rPr>
                <w:strike/>
                <w:color w:val="000000"/>
                <w:position w:val="-10"/>
              </w:rPr>
              <w:object w:dxaOrig="279" w:dyaOrig="340" w14:anchorId="39464AA0">
                <v:shape id="_x0000_i1030" type="#_x0000_t75" style="width:14.65pt;height:14.65pt" o:ole="">
                  <v:imagedata r:id="rId8" o:title=""/>
                </v:shape>
                <o:OLEObject Type="Embed" ProgID="Equation.3" ShapeID="_x0000_i1030" DrawAspect="Content" ObjectID="_1721772617" r:id="rId18"/>
              </w:object>
            </w:r>
            <w:r w:rsidRPr="005E443B">
              <w:rPr>
                <w:strike/>
                <w:color w:val="000000"/>
              </w:rPr>
              <w:t xml:space="preserve"> is given by: [</w:t>
            </w:r>
          </w:p>
          <w:p w14:paraId="3F6AED1F" w14:textId="77777777" w:rsidR="0055709F" w:rsidRPr="005E443B" w:rsidRDefault="00E4470B" w:rsidP="00DE5A9C">
            <w:pPr>
              <w:snapToGrid w:val="0"/>
              <w:spacing w:afterLines="50" w:after="120"/>
              <w:rPr>
                <w:strike/>
              </w:rPr>
            </w:pPr>
            <m:oMathPara>
              <m:oMath>
                <m:sSub>
                  <m:sSubPr>
                    <m:ctrlPr>
                      <w:rPr>
                        <w:rFonts w:ascii="Cambria Math"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d>
                  <m:dPr>
                    <m:ctrlPr>
                      <w:rPr>
                        <w:rFonts w:ascii="Cambria Math" w:hAnsi="Cambria Math" w:cs="SimSun"/>
                        <w:strike/>
                        <w:lang w:val=""/>
                      </w:rPr>
                    </m:ctrlPr>
                  </m:dPr>
                  <m:e>
                    <m:sSubSup>
                      <m:sSubSupPr>
                        <m:ctrlPr>
                          <w:rPr>
                            <w:rFonts w:ascii="Cambria Math" w:hAnsi="Cambria Math" w:cs="SimSun"/>
                            <w:strike/>
                            <w:lang w:val=""/>
                          </w:rPr>
                        </m:ctrlPr>
                      </m:sSubSupPr>
                      <m:e>
                        <m:r>
                          <w:rPr>
                            <w:rFonts w:ascii="Cambria Math" w:hAnsi="Cambria Math"/>
                            <w:strike/>
                            <w:lang w:val=""/>
                          </w:rPr>
                          <m:t>n</m:t>
                        </m:r>
                      </m:e>
                      <m:sub>
                        <m:r>
                          <w:rPr>
                            <w:rFonts w:ascii="Cambria Math" w:hAnsi="Cambria Math"/>
                            <w:strike/>
                            <w:lang w:val=""/>
                          </w:rPr>
                          <m:t>s,f</m:t>
                        </m:r>
                      </m:sub>
                      <m:sup>
                        <m:r>
                          <w:rPr>
                            <w:rFonts w:ascii="Cambria Math" w:hAnsi="Cambria Math"/>
                            <w:strike/>
                            <w:lang w:val=""/>
                          </w:rPr>
                          <m:t>μ</m:t>
                        </m:r>
                      </m:sup>
                    </m:sSubSup>
                  </m:e>
                </m:d>
                <m:r>
                  <m:rPr>
                    <m:sty m:val="p"/>
                  </m:rPr>
                  <w:rPr>
                    <w:rFonts w:ascii="Cambria Math" w:hAnsi="Cambria Math"/>
                    <w:strike/>
                    <w:lang w:val=""/>
                  </w:rPr>
                  <m:t>=</m:t>
                </m:r>
                <m:d>
                  <m:dPr>
                    <m:begChr m:val="{"/>
                    <m:endChr m:val=""/>
                    <m:ctrlPr>
                      <w:rPr>
                        <w:rFonts w:ascii="Cambria Math" w:hAnsi="Cambria Math" w:cs="SimSun"/>
                        <w:strike/>
                        <w:lang w:val=""/>
                      </w:rPr>
                    </m:ctrlPr>
                  </m:dPr>
                  <m:e>
                    <m:eqArr>
                      <m:eqArrPr>
                        <m:rSpRule m:val="4"/>
                        <m:rSp m:val="3"/>
                        <m:ctrlPr>
                          <w:rPr>
                            <w:rFonts w:ascii="Cambria Math" w:hAnsi="Cambria Math" w:cs="SimSun"/>
                            <w:strike/>
                            <w:lang w:val=""/>
                          </w:rPr>
                        </m:ctrlPr>
                      </m:eqArrPr>
                      <m:e>
                        <m:sSub>
                          <m:sSubPr>
                            <m:ctrlPr>
                              <w:rPr>
                                <w:rFonts w:ascii="Cambria Math"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r>
                          <m:rPr>
                            <m:sty m:val="p"/>
                          </m:rPr>
                          <w:rPr>
                            <w:rFonts w:ascii="Cambria Math" w:hAnsi="Cambria Math"/>
                            <w:strike/>
                            <w:lang w:val=""/>
                          </w:rPr>
                          <m:t> </m:t>
                        </m:r>
                      </m:e>
                      <m:e>
                        <m:d>
                          <m:dPr>
                            <m:ctrlPr>
                              <w:rPr>
                                <w:rFonts w:ascii="Cambria Math" w:hAnsi="Cambria Math" w:cs="SimSun"/>
                                <w:strike/>
                                <w:lang w:val=""/>
                              </w:rPr>
                            </m:ctrlPr>
                          </m:dPr>
                          <m:e>
                            <m:sSub>
                              <m:sSubPr>
                                <m:ctrlPr>
                                  <w:rPr>
                                    <w:rFonts w:ascii="Cambria Math"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start</m:t>
                                </m:r>
                              </m:sub>
                            </m:sSub>
                            <m:r>
                              <m:rPr>
                                <m:sty m:val="p"/>
                              </m:rPr>
                              <w:rPr>
                                <w:rFonts w:ascii="Cambria Math" w:hAnsi="Cambria Math"/>
                                <w:strike/>
                                <w:lang w:val=""/>
                              </w:rPr>
                              <m:t>+</m:t>
                            </m:r>
                            <m:sSub>
                              <m:sSubPr>
                                <m:ctrlPr>
                                  <w:rPr>
                                    <w:rFonts w:ascii="Cambria Math" w:hAnsi="Cambria Math" w:cs="SimSun"/>
                                    <w:strike/>
                                    <w:lang w:val=""/>
                                  </w:rPr>
                                </m:ctrlPr>
                              </m:sSubPr>
                              <m:e>
                                <m:r>
                                  <m:rPr>
                                    <m:sty m:val="p"/>
                                  </m:rPr>
                                  <w:rPr>
                                    <w:rFonts w:ascii="Cambria Math" w:hAnsi="Cambria Math"/>
                                    <w:strike/>
                                    <w:lang w:val=""/>
                                  </w:rPr>
                                  <m:t>RB</m:t>
                                </m:r>
                              </m:e>
                              <m:sub>
                                <m:r>
                                  <m:rPr>
                                    <m:sty m:val="p"/>
                                  </m:rPr>
                                  <w:rPr>
                                    <w:rFonts w:ascii="Cambria Math" w:hAnsi="Cambria Math"/>
                                    <w:strike/>
                                    <w:lang w:val=""/>
                                  </w:rPr>
                                  <m:t>offset</m:t>
                                </m:r>
                              </m:sub>
                            </m:sSub>
                          </m:e>
                        </m:d>
                        <m:r>
                          <m:rPr>
                            <m:sty m:val="p"/>
                          </m:rPr>
                          <w:rPr>
                            <w:rFonts w:ascii="Cambria Math" w:hAnsi="Cambria Math"/>
                            <w:strike/>
                            <w:lang w:val=""/>
                          </w:rPr>
                          <m:t>mod</m:t>
                        </m:r>
                        <m:sSubSup>
                          <m:sSubSupPr>
                            <m:ctrlPr>
                              <w:rPr>
                                <w:rFonts w:ascii="Cambria Math" w:hAnsi="Cambria Math" w:cs="SimSun"/>
                                <w:strike/>
                                <w:lang w:val=""/>
                              </w:rPr>
                            </m:ctrlPr>
                          </m:sSubSupPr>
                          <m:e>
                            <m:r>
                              <w:rPr>
                                <w:rFonts w:ascii="Cambria Math" w:hAnsi="Cambria Math"/>
                                <w:strike/>
                                <w:lang w:val=""/>
                              </w:rPr>
                              <m:t>N</m:t>
                            </m:r>
                          </m:e>
                          <m:sub>
                            <m:r>
                              <w:rPr>
                                <w:rFonts w:ascii="Cambria Math" w:hAnsi="Cambria Math"/>
                                <w:strike/>
                                <w:lang w:val=""/>
                              </w:rPr>
                              <m:t>BWP</m:t>
                            </m:r>
                          </m:sub>
                          <m:sup>
                            <m:r>
                              <w:rPr>
                                <w:rFonts w:ascii="Cambria Math" w:hAnsi="Cambria Math"/>
                                <w:strike/>
                                <w:lang w:val=""/>
                              </w:rPr>
                              <m:t>size</m:t>
                            </m:r>
                          </m:sup>
                        </m:sSubSup>
                      </m:e>
                    </m:eqArr>
                    <m:r>
                      <m:rPr>
                        <m:sty m:val="p"/>
                      </m:rPr>
                      <w:rPr>
                        <w:rFonts w:ascii="Cambria Math" w:hAnsi="Cambria Math"/>
                        <w:strike/>
                        <w:lang w:val=""/>
                      </w:rPr>
                      <m:t>   </m:t>
                    </m:r>
                    <m:f>
                      <m:fPr>
                        <m:type m:val="noBar"/>
                        <m:ctrlPr>
                          <w:rPr>
                            <w:rFonts w:ascii="Cambria Math" w:hAnsi="Cambria Math" w:cs="SimSun"/>
                            <w:strike/>
                            <w:lang w:val=""/>
                          </w:rPr>
                        </m:ctrlPr>
                      </m:fPr>
                      <m:num>
                        <m:d>
                          <m:dPr>
                            <m:begChr m:val="⌊"/>
                            <m:endChr m:val="⌋"/>
                            <m:ctrlPr>
                              <w:rPr>
                                <w:rFonts w:ascii="Cambria Math" w:hAnsi="Cambria Math" w:cs="SimSun"/>
                                <w:i/>
                                <w:strike/>
                                <w:lang w:val=""/>
                              </w:rPr>
                            </m:ctrlPr>
                          </m:dPr>
                          <m:e>
                            <m:f>
                              <m:fPr>
                                <m:ctrlPr>
                                  <w:rPr>
                                    <w:rFonts w:ascii="Cambria Math" w:hAnsi="Cambria Math" w:cs="SimSun"/>
                                    <w:i/>
                                    <w:strike/>
                                    <w:lang w:val=""/>
                                  </w:rPr>
                                </m:ctrlPr>
                              </m:fPr>
                              <m:num>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r>
                                  <w:rPr>
                                    <w:rFonts w:ascii="Cambria Math" w:hAnsi="Cambria Math"/>
                                    <w:strike/>
                                    <w:lang w:val=""/>
                                  </w:rPr>
                                  <m:t>+</m:t>
                                </m:r>
                                <m:sSub>
                                  <m:sSubPr>
                                    <m:ctrlPr>
                                      <w:rPr>
                                        <w:rFonts w:ascii="Cambria Math" w:hAnsi="Cambria Math"/>
                                        <w:strike/>
                                      </w:rPr>
                                    </m:ctrlPr>
                                  </m:sSubPr>
                                  <m:e>
                                    <m:r>
                                      <w:rPr>
                                        <w:rFonts w:ascii="Cambria Math" w:hAnsi="Cambria Math"/>
                                        <w:strike/>
                                      </w:rPr>
                                      <m:t>n</m:t>
                                    </m:r>
                                  </m:e>
                                  <m:sub>
                                    <m:r>
                                      <w:rPr>
                                        <w:rFonts w:ascii="Cambria Math" w:hAnsi="Cambria Math"/>
                                        <w:strike/>
                                      </w:rPr>
                                      <m:t>f</m:t>
                                    </m:r>
                                  </m:sub>
                                </m:sSub>
                                <m:r>
                                  <w:rPr>
                                    <w:rFonts w:ascii="Cambria Math" w:hAnsi="Cambria Math"/>
                                    <w:strike/>
                                    <w:lang w:val=""/>
                                  </w:rPr>
                                  <m:t>∙</m:t>
                                </m:r>
                                <m:sSubSup>
                                  <m:sSubSupPr>
                                    <m:ctrlPr>
                                      <w:rPr>
                                        <w:rFonts w:ascii="Cambria Math" w:hAnsi="Cambria Math"/>
                                        <w:strike/>
                                        <w:lang w:val=""/>
                                      </w:rPr>
                                    </m:ctrlPr>
                                  </m:sSubSupPr>
                                  <m:e>
                                    <m:r>
                                      <w:rPr>
                                        <w:rFonts w:ascii="Cambria Math" w:hAnsi="Cambria Math"/>
                                        <w:strike/>
                                        <w:lang w:val=""/>
                                      </w:rPr>
                                      <m:t>N</m:t>
                                    </m:r>
                                  </m:e>
                                  <m:sub>
                                    <m:r>
                                      <m:rPr>
                                        <m:sty m:val="p"/>
                                      </m:rPr>
                                      <w:rPr>
                                        <w:rFonts w:ascii="Cambria Math" w:hAnsi="Cambria Math"/>
                                        <w:strike/>
                                        <w:lang w:val=""/>
                                      </w:rPr>
                                      <m:t>slot</m:t>
                                    </m:r>
                                  </m:sub>
                                  <m:sup>
                                    <m:r>
                                      <m:rPr>
                                        <m:sty m:val="p"/>
                                      </m:rPr>
                                      <w:rPr>
                                        <w:rFonts w:ascii="Cambria Math" w:hAnsi="Cambria Math"/>
                                        <w:strike/>
                                        <w:lang w:val=""/>
                                      </w:rPr>
                                      <m:t>frame,</m:t>
                                    </m:r>
                                    <m:r>
                                      <w:rPr>
                                        <w:rFonts w:ascii="Cambria Math" w:hAnsi="Cambria Math"/>
                                        <w:strike/>
                                        <w:lang w:val=""/>
                                      </w:rPr>
                                      <m:t>μ</m:t>
                                    </m:r>
                                  </m:sup>
                                </m:sSubSup>
                              </m:num>
                              <m:den>
                                <m:sSub>
                                  <m:sSubPr>
                                    <m:ctrlPr>
                                      <w:rPr>
                                        <w:rFonts w:ascii="Cambria Math" w:hAnsi="Cambria Math" w:cs="SimSun"/>
                                        <w:i/>
                                        <w:strike/>
                                        <w:lang w:val=""/>
                                      </w:rPr>
                                    </m:ctrlPr>
                                  </m:sSubPr>
                                  <m:e>
                                    <m:r>
                                      <w:rPr>
                                        <w:rFonts w:ascii="Cambria Math" w:hAnsi="Cambria Math" w:cs="SimSun"/>
                                        <w:strike/>
                                        <w:lang w:val=""/>
                                      </w:rPr>
                                      <m:t>N</m:t>
                                    </m:r>
                                  </m:e>
                                  <m:sub>
                                    <m:r>
                                      <w:rPr>
                                        <w:rFonts w:ascii="Cambria Math" w:hAnsi="Cambria Math" w:cs="SimSun"/>
                                        <w:strike/>
                                        <w:lang w:val=""/>
                                      </w:rPr>
                                      <m:t>FH</m:t>
                                    </m:r>
                                  </m:sub>
                                </m:sSub>
                              </m:den>
                            </m:f>
                          </m:e>
                        </m:d>
                        <m:r>
                          <m:rPr>
                            <m:sty m:val="p"/>
                          </m:rPr>
                          <w:rPr>
                            <w:rFonts w:ascii="Cambria Math" w:hAnsi="Cambria Math"/>
                            <w:strike/>
                            <w:lang w:val=""/>
                          </w:rPr>
                          <m:t xml:space="preserve"> mod 2=0</m:t>
                        </m:r>
                      </m:num>
                      <m:den>
                        <m:d>
                          <m:dPr>
                            <m:begChr m:val="⌊"/>
                            <m:endChr m:val="⌋"/>
                            <m:ctrlPr>
                              <w:rPr>
                                <w:rFonts w:ascii="Cambria Math" w:hAnsi="Cambria Math" w:cs="SimSun"/>
                                <w:i/>
                                <w:strike/>
                                <w:lang w:val=""/>
                              </w:rPr>
                            </m:ctrlPr>
                          </m:dPr>
                          <m:e>
                            <m:f>
                              <m:fPr>
                                <m:ctrlPr>
                                  <w:rPr>
                                    <w:rFonts w:ascii="Cambria Math" w:hAnsi="Cambria Math" w:cs="SimSun"/>
                                    <w:i/>
                                    <w:strike/>
                                    <w:lang w:val=""/>
                                  </w:rPr>
                                </m:ctrlPr>
                              </m:fPr>
                              <m:num>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r>
                                  <w:rPr>
                                    <w:rFonts w:ascii="Cambria Math" w:hAnsi="Cambria Math"/>
                                    <w:strike/>
                                    <w:lang w:val=""/>
                                  </w:rPr>
                                  <m:t>+</m:t>
                                </m:r>
                                <m:sSub>
                                  <m:sSubPr>
                                    <m:ctrlPr>
                                      <w:rPr>
                                        <w:rFonts w:ascii="Cambria Math" w:hAnsi="Cambria Math"/>
                                        <w:strike/>
                                      </w:rPr>
                                    </m:ctrlPr>
                                  </m:sSubPr>
                                  <m:e>
                                    <m:r>
                                      <w:rPr>
                                        <w:rFonts w:ascii="Cambria Math" w:hAnsi="Cambria Math"/>
                                        <w:strike/>
                                      </w:rPr>
                                      <m:t>n</m:t>
                                    </m:r>
                                  </m:e>
                                  <m:sub>
                                    <m:r>
                                      <w:rPr>
                                        <w:rFonts w:ascii="Cambria Math" w:hAnsi="Cambria Math"/>
                                        <w:strike/>
                                      </w:rPr>
                                      <m:t>f</m:t>
                                    </m:r>
                                  </m:sub>
                                </m:sSub>
                                <m:r>
                                  <w:rPr>
                                    <w:rFonts w:ascii="Cambria Math" w:hAnsi="Cambria Math"/>
                                    <w:strike/>
                                    <w:lang w:val=""/>
                                  </w:rPr>
                                  <m:t>∙</m:t>
                                </m:r>
                                <m:sSubSup>
                                  <m:sSubSupPr>
                                    <m:ctrlPr>
                                      <w:rPr>
                                        <w:rFonts w:ascii="Cambria Math" w:hAnsi="Cambria Math"/>
                                        <w:strike/>
                                        <w:lang w:val=""/>
                                      </w:rPr>
                                    </m:ctrlPr>
                                  </m:sSubSupPr>
                                  <m:e>
                                    <m:r>
                                      <w:rPr>
                                        <w:rFonts w:ascii="Cambria Math" w:hAnsi="Cambria Math"/>
                                        <w:strike/>
                                        <w:lang w:val=""/>
                                      </w:rPr>
                                      <m:t>N</m:t>
                                    </m:r>
                                  </m:e>
                                  <m:sub>
                                    <m:r>
                                      <m:rPr>
                                        <m:sty m:val="p"/>
                                      </m:rPr>
                                      <w:rPr>
                                        <w:rFonts w:ascii="Cambria Math" w:hAnsi="Cambria Math"/>
                                        <w:strike/>
                                        <w:lang w:val=""/>
                                      </w:rPr>
                                      <m:t>slot</m:t>
                                    </m:r>
                                  </m:sub>
                                  <m:sup>
                                    <m:r>
                                      <m:rPr>
                                        <m:sty m:val="p"/>
                                      </m:rPr>
                                      <w:rPr>
                                        <w:rFonts w:ascii="Cambria Math" w:hAnsi="Cambria Math"/>
                                        <w:strike/>
                                        <w:lang w:val=""/>
                                      </w:rPr>
                                      <m:t>frame,</m:t>
                                    </m:r>
                                    <m:r>
                                      <w:rPr>
                                        <w:rFonts w:ascii="Cambria Math" w:hAnsi="Cambria Math"/>
                                        <w:strike/>
                                        <w:lang w:val=""/>
                                      </w:rPr>
                                      <m:t>μ</m:t>
                                    </m:r>
                                  </m:sup>
                                </m:sSubSup>
                              </m:num>
                              <m:den>
                                <m:sSub>
                                  <m:sSubPr>
                                    <m:ctrlPr>
                                      <w:rPr>
                                        <w:rFonts w:ascii="Cambria Math" w:hAnsi="Cambria Math" w:cs="SimSun"/>
                                        <w:i/>
                                        <w:strike/>
                                        <w:lang w:val=""/>
                                      </w:rPr>
                                    </m:ctrlPr>
                                  </m:sSubPr>
                                  <m:e>
                                    <m:r>
                                      <w:rPr>
                                        <w:rFonts w:ascii="Cambria Math" w:hAnsi="Cambria Math" w:cs="SimSun"/>
                                        <w:strike/>
                                        <w:lang w:val=""/>
                                      </w:rPr>
                                      <m:t>N</m:t>
                                    </m:r>
                                  </m:e>
                                  <m:sub>
                                    <m:r>
                                      <w:rPr>
                                        <w:rFonts w:ascii="Cambria Math" w:hAnsi="Cambria Math" w:cs="SimSun"/>
                                        <w:strike/>
                                        <w:lang w:val=""/>
                                      </w:rPr>
                                      <m:t>FH</m:t>
                                    </m:r>
                                  </m:sub>
                                </m:sSub>
                              </m:den>
                            </m:f>
                          </m:e>
                        </m:d>
                        <m:r>
                          <m:rPr>
                            <m:sty m:val="p"/>
                          </m:rPr>
                          <w:rPr>
                            <w:rFonts w:ascii="Cambria Math" w:hAnsi="Cambria Math"/>
                            <w:strike/>
                            <w:lang w:val=""/>
                          </w:rPr>
                          <m:t xml:space="preserve"> mod 2=1</m:t>
                        </m:r>
                      </m:den>
                    </m:f>
                  </m:e>
                </m:d>
              </m:oMath>
            </m:oMathPara>
          </w:p>
          <w:p w14:paraId="0417836D" w14:textId="77777777" w:rsidR="0055709F" w:rsidRPr="005E443B" w:rsidRDefault="0055709F" w:rsidP="00DE5A9C">
            <w:pPr>
              <w:pStyle w:val="EQ"/>
              <w:rPr>
                <w:strike/>
              </w:rPr>
            </w:pPr>
            <w:r w:rsidRPr="005E443B">
              <w:rPr>
                <w:strike/>
              </w:rPr>
              <w:t>]</w:t>
            </w:r>
          </w:p>
          <w:p w14:paraId="151992D0" w14:textId="77777777" w:rsidR="0055709F" w:rsidRDefault="0055709F" w:rsidP="00DE5A9C">
            <w:pPr>
              <w:rPr>
                <w:color w:val="000000"/>
              </w:rPr>
            </w:pPr>
            <w:r w:rsidRPr="005E443B">
              <w:rPr>
                <w:strike/>
                <w:color w:val="000000"/>
              </w:rPr>
              <w:t xml:space="preserve">where </w:t>
            </w:r>
            <m:oMath>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oMath>
            <w:r w:rsidRPr="005E443B">
              <w:rPr>
                <w:strike/>
                <w:color w:val="000000"/>
              </w:rPr>
              <w:t xml:space="preserve"> is the current slot number within a system radio frame, </w:t>
            </w:r>
            <m:oMath>
              <m:sSub>
                <m:sSubPr>
                  <m:ctrlPr>
                    <w:rPr>
                      <w:rFonts w:ascii="Cambria Math" w:hAnsi="Cambria Math"/>
                      <w:strike/>
                    </w:rPr>
                  </m:ctrlPr>
                </m:sSubPr>
                <m:e>
                  <m:r>
                    <w:rPr>
                      <w:rFonts w:ascii="Cambria Math" w:hAnsi="Cambria Math"/>
                      <w:strike/>
                    </w:rPr>
                    <m:t>n</m:t>
                  </m:r>
                </m:e>
                <m:sub>
                  <m:r>
                    <w:rPr>
                      <w:rFonts w:ascii="Cambria Math" w:hAnsi="Cambria Math"/>
                      <w:strike/>
                    </w:rPr>
                    <m:t>f</m:t>
                  </m:r>
                </m:sub>
              </m:sSub>
            </m:oMath>
            <w:r w:rsidRPr="005E443B">
              <w:rPr>
                <w:strike/>
                <w:color w:val="000000"/>
              </w:rPr>
              <w:t xml:space="preserve"> is the number of the system radio frame containing the current slot, </w:t>
            </w:r>
            <m:oMath>
              <m:sSubSup>
                <m:sSubSupPr>
                  <m:ctrlPr>
                    <w:rPr>
                      <w:rFonts w:ascii="Cambria Math" w:hAnsi="Cambria Math"/>
                      <w:bCs/>
                      <w:iCs/>
                      <w:strike/>
                    </w:rPr>
                  </m:ctrlPr>
                </m:sSubSupPr>
                <m:e>
                  <m:r>
                    <m:rPr>
                      <m:sty m:val="p"/>
                    </m:rPr>
                    <w:rPr>
                      <w:rFonts w:ascii="Cambria Math" w:hAnsi="Cambria Math"/>
                      <w:strike/>
                    </w:rPr>
                    <m:t>N</m:t>
                  </m:r>
                </m:e>
                <m:sub>
                  <m:r>
                    <m:rPr>
                      <m:sty m:val="p"/>
                    </m:rPr>
                    <w:rPr>
                      <w:rFonts w:ascii="Cambria Math" w:hAnsi="Cambria Math"/>
                      <w:strike/>
                    </w:rPr>
                    <m:t>slot</m:t>
                  </m:r>
                </m:sub>
                <m:sup>
                  <m:r>
                    <m:rPr>
                      <m:sty m:val="p"/>
                    </m:rPr>
                    <w:rPr>
                      <w:rFonts w:ascii="Cambria Math" w:hAnsi="Cambria Math"/>
                      <w:strike/>
                    </w:rPr>
                    <m:t>frame,μ</m:t>
                  </m:r>
                </m:sup>
              </m:sSubSup>
            </m:oMath>
            <w:r w:rsidRPr="005E443B">
              <w:rPr>
                <w:bCs/>
                <w:iCs/>
                <w:strike/>
              </w:rPr>
              <w:t xml:space="preserve"> is the </w:t>
            </w:r>
            <w:r w:rsidRPr="005E443B">
              <w:rPr>
                <w:strike/>
              </w:rPr>
              <w:t xml:space="preserve">number of slots per frame for subcarrier spacing configuration </w:t>
            </w:r>
            <m:oMath>
              <m:r>
                <w:rPr>
                  <w:rFonts w:ascii="Cambria Math" w:hAnsi="Cambria Math"/>
                  <w:strike/>
                </w:rPr>
                <m:t>μ</m:t>
              </m:r>
            </m:oMath>
            <w:r w:rsidRPr="005E443B">
              <w:rPr>
                <w:strike/>
              </w:rPr>
              <w:t xml:space="preserve">of the UL BWP that the PUSCH is transmitted on, </w:t>
            </w:r>
            <m:oMath>
              <m:sSub>
                <m:sSubPr>
                  <m:ctrlPr>
                    <w:rPr>
                      <w:rFonts w:ascii="Cambria Math" w:hAnsi="Cambria Math" w:cs="SimSun"/>
                      <w:i/>
                      <w:strike/>
                      <w:lang w:val=""/>
                    </w:rPr>
                  </m:ctrlPr>
                </m:sSubPr>
                <m:e>
                  <m:r>
                    <w:rPr>
                      <w:rFonts w:ascii="Cambria Math" w:hAnsi="Cambria Math" w:cs="SimSun"/>
                      <w:strike/>
                      <w:lang w:val=""/>
                    </w:rPr>
                    <m:t>N</m:t>
                  </m:r>
                </m:e>
                <m:sub>
                  <m:r>
                    <w:rPr>
                      <w:rFonts w:ascii="Cambria Math" w:hAnsi="Cambria Math" w:cs="SimSun"/>
                      <w:strike/>
                      <w:lang w:val=""/>
                    </w:rPr>
                    <m:t>FH</m:t>
                  </m:r>
                </m:sub>
              </m:sSub>
            </m:oMath>
            <w:r w:rsidRPr="005E443B">
              <w:rPr>
                <w:strike/>
                <w:lang w:val=""/>
              </w:rPr>
              <w:t xml:space="preserve"> is the value of the higher layer parameter </w:t>
            </w:r>
            <w:r w:rsidRPr="005E443B">
              <w:rPr>
                <w:rFonts w:eastAsia="DengXian"/>
                <w:i/>
                <w:strike/>
              </w:rPr>
              <w:t>PUSCH-</w:t>
            </w:r>
            <w:proofErr w:type="spellStart"/>
            <w:r w:rsidRPr="005E443B">
              <w:rPr>
                <w:rFonts w:eastAsia="DengXian"/>
                <w:i/>
                <w:strike/>
              </w:rPr>
              <w:t>Frequencyhopping</w:t>
            </w:r>
            <w:proofErr w:type="spellEnd"/>
            <w:r w:rsidRPr="005E443B">
              <w:rPr>
                <w:rFonts w:eastAsia="DengXian"/>
                <w:i/>
                <w:strike/>
              </w:rPr>
              <w:t>-Interval</w:t>
            </w:r>
            <w:r w:rsidRPr="005E443B">
              <w:rPr>
                <w:rFonts w:eastAsia="DengXian"/>
                <w:iCs/>
                <w:strike/>
              </w:rPr>
              <w:t>,</w:t>
            </w:r>
            <w:r w:rsidRPr="005E443B">
              <w:rPr>
                <w:strike/>
                <w:lang w:val=""/>
              </w:rPr>
              <w:t xml:space="preserve"> </w:t>
            </w:r>
            <w:r w:rsidRPr="005E443B">
              <w:rPr>
                <w:strike/>
                <w:color w:val="000000"/>
                <w:position w:val="-10"/>
              </w:rPr>
              <w:object w:dxaOrig="600" w:dyaOrig="300" w14:anchorId="58A9B01E">
                <v:shape id="_x0000_i1031" type="#_x0000_t75" style="width:28.1pt;height:14.65pt" o:ole="">
                  <v:imagedata r:id="rId14" o:title=""/>
                </v:shape>
                <o:OLEObject Type="Embed" ProgID="Equation.3" ShapeID="_x0000_i1031" DrawAspect="Content" ObjectID="_1721772618" r:id="rId19"/>
              </w:object>
            </w:r>
            <w:r w:rsidRPr="005E443B">
              <w:rPr>
                <w:strike/>
                <w:color w:val="000000"/>
              </w:rPr>
              <w:t xml:space="preserve"> is the starting RB within the UL BWP, as calculated from the resource block assignment information of resource allocation type 1 (described in Clause 6.1.2.2.2) and</w:t>
            </w:r>
            <w:r w:rsidRPr="005E443B">
              <w:rPr>
                <w:strike/>
                <w:color w:val="000000"/>
                <w:position w:val="-10"/>
              </w:rPr>
              <w:object w:dxaOrig="680" w:dyaOrig="300" w14:anchorId="00D6607E">
                <v:shape id="_x0000_i1032" type="#_x0000_t75" style="width:36.6pt;height:14.65pt" o:ole="">
                  <v:imagedata r:id="rId16" o:title=""/>
                </v:shape>
                <o:OLEObject Type="Embed" ProgID="Equation.3" ShapeID="_x0000_i1032" DrawAspect="Content" ObjectID="_1721772619" r:id="rId20"/>
              </w:object>
            </w:r>
            <w:r w:rsidRPr="005E443B">
              <w:rPr>
                <w:strike/>
                <w:color w:val="000000"/>
              </w:rPr>
              <w:t>is the frequency offset in RBs between the two frequency hops.</w:t>
            </w:r>
          </w:p>
          <w:p w14:paraId="11220178" w14:textId="77777777" w:rsidR="0055709F" w:rsidRPr="005E443B" w:rsidRDefault="0055709F" w:rsidP="00DE5A9C">
            <w:pPr>
              <w:rPr>
                <w:color w:val="FF0000"/>
              </w:rPr>
            </w:pPr>
            <w:r w:rsidRPr="005E443B">
              <w:rPr>
                <w:iCs/>
                <w:color w:val="FF0000"/>
                <w:lang w:eastAsia="ja-JP"/>
              </w:rPr>
              <w:t xml:space="preserve">In case of inter-slot frequency hopping and when </w:t>
            </w:r>
            <w:r w:rsidRPr="005E443B">
              <w:rPr>
                <w:i/>
                <w:color w:val="FF0000"/>
                <w:lang w:eastAsia="ja-JP"/>
              </w:rPr>
              <w:t>PUSCH-DMRS-Bundling</w:t>
            </w:r>
            <w:r w:rsidRPr="005E443B">
              <w:rPr>
                <w:iCs/>
                <w:color w:val="FF0000"/>
                <w:lang w:eastAsia="ja-JP"/>
              </w:rPr>
              <w:t xml:space="preserve"> is enabled, t</w:t>
            </w:r>
            <w:r w:rsidRPr="005E443B">
              <w:rPr>
                <w:color w:val="FF0000"/>
              </w:rPr>
              <w:t xml:space="preserve">he starting RB during slot </w:t>
            </w:r>
            <w:r w:rsidRPr="005E443B">
              <w:rPr>
                <w:color w:val="FF0000"/>
                <w:position w:val="-10"/>
              </w:rPr>
              <w:object w:dxaOrig="279" w:dyaOrig="340" w14:anchorId="3B408356">
                <v:shape id="_x0000_i1033" type="#_x0000_t75" style="width:14.65pt;height:14.65pt" o:ole="">
                  <v:imagedata r:id="rId8" o:title=""/>
                </v:shape>
                <o:OLEObject Type="Embed" ProgID="Equation.3" ShapeID="_x0000_i1033" DrawAspect="Content" ObjectID="_1721772620" r:id="rId21"/>
              </w:object>
            </w:r>
            <w:r w:rsidRPr="005E443B">
              <w:rPr>
                <w:color w:val="FF0000"/>
              </w:rPr>
              <w:t xml:space="preserve"> is given by: </w:t>
            </w:r>
          </w:p>
          <w:p w14:paraId="609F0C25" w14:textId="77777777" w:rsidR="0055709F" w:rsidRPr="005E443B" w:rsidRDefault="00E4470B" w:rsidP="00DE5A9C">
            <w:pPr>
              <w:snapToGrid w:val="0"/>
              <w:spacing w:afterLines="50" w:after="120"/>
              <w:rPr>
                <w:color w:val="FF0000"/>
              </w:rPr>
            </w:pPr>
            <m:oMathPara>
              <m:oMath>
                <m:sSub>
                  <m:sSubPr>
                    <m:ctrlPr>
                      <w:rPr>
                        <w:rFonts w:ascii="Cambria Math"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d>
                  <m:dPr>
                    <m:ctrlPr>
                      <w:rPr>
                        <w:rFonts w:ascii="Cambria Math" w:hAnsi="Cambria Math" w:cs="SimSun"/>
                        <w:color w:val="FF0000"/>
                        <w:lang w:val=""/>
                      </w:rPr>
                    </m:ctrlPr>
                  </m:dPr>
                  <m:e>
                    <m:sSubSup>
                      <m:sSubSupPr>
                        <m:ctrlPr>
                          <w:rPr>
                            <w:rFonts w:ascii="Cambria Math" w:hAnsi="Cambria Math" w:cs="SimSun"/>
                            <w:color w:val="FF0000"/>
                            <w:lang w:val=""/>
                          </w:rPr>
                        </m:ctrlPr>
                      </m:sSubSupPr>
                      <m:e>
                        <m:r>
                          <w:rPr>
                            <w:rFonts w:ascii="Cambria Math" w:hAnsi="Cambria Math"/>
                            <w:color w:val="FF0000"/>
                            <w:lang w:val=""/>
                          </w:rPr>
                          <m:t>n</m:t>
                        </m:r>
                      </m:e>
                      <m:sub>
                        <m:r>
                          <w:rPr>
                            <w:rFonts w:ascii="Cambria Math" w:hAnsi="Cambria Math"/>
                            <w:color w:val="FF0000"/>
                            <w:lang w:val=""/>
                          </w:rPr>
                          <m:t>s</m:t>
                        </m:r>
                      </m:sub>
                      <m:sup>
                        <m:r>
                          <w:rPr>
                            <w:rFonts w:ascii="Cambria Math" w:hAnsi="Cambria Math"/>
                            <w:color w:val="FF0000"/>
                            <w:lang w:val=""/>
                          </w:rPr>
                          <m:t>μ</m:t>
                        </m:r>
                      </m:sup>
                    </m:sSubSup>
                  </m:e>
                </m:d>
                <m:r>
                  <m:rPr>
                    <m:sty m:val="p"/>
                  </m:rPr>
                  <w:rPr>
                    <w:rFonts w:ascii="Cambria Math" w:hAnsi="Cambria Math"/>
                    <w:color w:val="FF0000"/>
                    <w:lang w:val=""/>
                  </w:rPr>
                  <m:t>=</m:t>
                </m:r>
                <m:d>
                  <m:dPr>
                    <m:begChr m:val="{"/>
                    <m:endChr m:val=""/>
                    <m:ctrlPr>
                      <w:rPr>
                        <w:rFonts w:ascii="Cambria Math" w:hAnsi="Cambria Math" w:cs="SimSun"/>
                        <w:color w:val="FF0000"/>
                        <w:lang w:val=""/>
                      </w:rPr>
                    </m:ctrlPr>
                  </m:dPr>
                  <m:e>
                    <m:eqArr>
                      <m:eqArrPr>
                        <m:rSpRule m:val="4"/>
                        <m:rSp m:val="3"/>
                        <m:ctrlPr>
                          <w:rPr>
                            <w:rFonts w:ascii="Cambria Math" w:hAnsi="Cambria Math" w:cs="SimSun"/>
                            <w:color w:val="FF0000"/>
                            <w:lang w:val=""/>
                          </w:rPr>
                        </m:ctrlPr>
                      </m:eqArrPr>
                      <m:e>
                        <m:sSub>
                          <m:sSubPr>
                            <m:ctrlPr>
                              <w:rPr>
                                <w:rFonts w:ascii="Cambria Math"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r>
                          <m:rPr>
                            <m:sty m:val="p"/>
                          </m:rPr>
                          <w:rPr>
                            <w:rFonts w:ascii="Cambria Math" w:hAnsi="Cambria Math"/>
                            <w:color w:val="FF0000"/>
                            <w:lang w:val=""/>
                          </w:rPr>
                          <m:t> </m:t>
                        </m:r>
                      </m:e>
                      <m:e>
                        <m:d>
                          <m:dPr>
                            <m:ctrlPr>
                              <w:rPr>
                                <w:rFonts w:ascii="Cambria Math" w:hAnsi="Cambria Math" w:cs="SimSun"/>
                                <w:color w:val="FF0000"/>
                                <w:lang w:val=""/>
                              </w:rPr>
                            </m:ctrlPr>
                          </m:dPr>
                          <m:e>
                            <m:sSub>
                              <m:sSubPr>
                                <m:ctrlPr>
                                  <w:rPr>
                                    <w:rFonts w:ascii="Cambria Math"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start</m:t>
                                </m:r>
                              </m:sub>
                            </m:sSub>
                            <m:r>
                              <m:rPr>
                                <m:sty m:val="p"/>
                              </m:rPr>
                              <w:rPr>
                                <w:rFonts w:ascii="Cambria Math" w:hAnsi="Cambria Math"/>
                                <w:color w:val="FF0000"/>
                                <w:lang w:val=""/>
                              </w:rPr>
                              <m:t>+</m:t>
                            </m:r>
                            <m:sSub>
                              <m:sSubPr>
                                <m:ctrlPr>
                                  <w:rPr>
                                    <w:rFonts w:ascii="Cambria Math" w:hAnsi="Cambria Math" w:cs="SimSun"/>
                                    <w:color w:val="FF0000"/>
                                    <w:lang w:val=""/>
                                  </w:rPr>
                                </m:ctrlPr>
                              </m:sSubPr>
                              <m:e>
                                <m:r>
                                  <m:rPr>
                                    <m:sty m:val="p"/>
                                  </m:rPr>
                                  <w:rPr>
                                    <w:rFonts w:ascii="Cambria Math" w:hAnsi="Cambria Math"/>
                                    <w:color w:val="FF0000"/>
                                    <w:lang w:val=""/>
                                  </w:rPr>
                                  <m:t>RB</m:t>
                                </m:r>
                              </m:e>
                              <m:sub>
                                <m:r>
                                  <m:rPr>
                                    <m:sty m:val="p"/>
                                  </m:rPr>
                                  <w:rPr>
                                    <w:rFonts w:ascii="Cambria Math" w:hAnsi="Cambria Math"/>
                                    <w:color w:val="FF0000"/>
                                    <w:lang w:val=""/>
                                  </w:rPr>
                                  <m:t>offset</m:t>
                                </m:r>
                              </m:sub>
                            </m:sSub>
                          </m:e>
                        </m:d>
                        <m:r>
                          <m:rPr>
                            <m:sty m:val="p"/>
                          </m:rPr>
                          <w:rPr>
                            <w:rFonts w:ascii="Cambria Math" w:hAnsi="Cambria Math"/>
                            <w:color w:val="FF0000"/>
                            <w:lang w:val=""/>
                          </w:rPr>
                          <m:t>mod</m:t>
                        </m:r>
                        <m:sSubSup>
                          <m:sSubSupPr>
                            <m:ctrlPr>
                              <w:rPr>
                                <w:rFonts w:ascii="Cambria Math" w:hAnsi="Cambria Math" w:cs="SimSun"/>
                                <w:color w:val="FF0000"/>
                                <w:lang w:val=""/>
                              </w:rPr>
                            </m:ctrlPr>
                          </m:sSubSupPr>
                          <m:e>
                            <m:r>
                              <w:rPr>
                                <w:rFonts w:ascii="Cambria Math" w:hAnsi="Cambria Math"/>
                                <w:color w:val="FF0000"/>
                                <w:lang w:val=""/>
                              </w:rPr>
                              <m:t>N</m:t>
                            </m:r>
                          </m:e>
                          <m:sub>
                            <m:r>
                              <w:rPr>
                                <w:rFonts w:ascii="Cambria Math" w:hAnsi="Cambria Math"/>
                                <w:color w:val="FF0000"/>
                                <w:lang w:val=""/>
                              </w:rPr>
                              <m:t>BWP</m:t>
                            </m:r>
                          </m:sub>
                          <m:sup>
                            <m:r>
                              <w:rPr>
                                <w:rFonts w:ascii="Cambria Math" w:hAnsi="Cambria Math"/>
                                <w:color w:val="FF0000"/>
                                <w:lang w:val=""/>
                              </w:rPr>
                              <m:t>size</m:t>
                            </m:r>
                          </m:sup>
                        </m:sSubSup>
                      </m:e>
                    </m:eqArr>
                    <m:r>
                      <m:rPr>
                        <m:sty m:val="p"/>
                      </m:rPr>
                      <w:rPr>
                        <w:rFonts w:ascii="Cambria Math" w:hAnsi="Cambria Math"/>
                        <w:color w:val="FF0000"/>
                        <w:lang w:val=""/>
                      </w:rPr>
                      <m:t>   </m:t>
                    </m:r>
                    <m:f>
                      <m:fPr>
                        <m:type m:val="noBar"/>
                        <m:ctrlPr>
                          <w:rPr>
                            <w:rFonts w:ascii="Cambria Math" w:hAnsi="Cambria Math" w:cs="SimSun"/>
                            <w:color w:val="FF0000"/>
                            <w:lang w:val=""/>
                          </w:rPr>
                        </m:ctrlPr>
                      </m:fPr>
                      <m:num>
                        <m:d>
                          <m:dPr>
                            <m:begChr m:val="⌊"/>
                            <m:endChr m:val="⌋"/>
                            <m:ctrlPr>
                              <w:rPr>
                                <w:rFonts w:ascii="Cambria Math" w:hAnsi="Cambria Math" w:cs="SimSun"/>
                                <w:i/>
                                <w:color w:val="FF0000"/>
                                <w:lang w:val=""/>
                              </w:rPr>
                            </m:ctrlPr>
                          </m:dPr>
                          <m:e>
                            <m:f>
                              <m:fPr>
                                <m:ctrlPr>
                                  <w:rPr>
                                    <w:rFonts w:ascii="Cambria Math" w:hAnsi="Cambria Math" w:cs="SimSun"/>
                                    <w:i/>
                                    <w:color w:val="FF0000"/>
                                    <w:lang w:val=""/>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num>
                              <m:den>
                                <m:sSub>
                                  <m:sSubPr>
                                    <m:ctrlPr>
                                      <w:rPr>
                                        <w:rFonts w:ascii="Cambria Math" w:hAnsi="Cambria Math" w:cs="SimSun"/>
                                        <w:i/>
                                        <w:color w:val="FF0000"/>
                                        <w:lang w:val=""/>
                                      </w:rPr>
                                    </m:ctrlPr>
                                  </m:sSubPr>
                                  <m:e>
                                    <m:r>
                                      <w:rPr>
                                        <w:rFonts w:ascii="Cambria Math" w:hAnsi="Cambria Math" w:cs="SimSun"/>
                                        <w:color w:val="FF0000"/>
                                        <w:lang w:val=""/>
                                      </w:rPr>
                                      <m:t>N</m:t>
                                    </m:r>
                                  </m:e>
                                  <m:sub>
                                    <m:r>
                                      <w:rPr>
                                        <w:rFonts w:ascii="Cambria Math" w:hAnsi="Cambria Math" w:cs="SimSun"/>
                                        <w:color w:val="FF0000"/>
                                        <w:lang w:val=""/>
                                      </w:rPr>
                                      <m:t>FH</m:t>
                                    </m:r>
                                  </m:sub>
                                </m:sSub>
                              </m:den>
                            </m:f>
                          </m:e>
                        </m:d>
                        <m:r>
                          <m:rPr>
                            <m:sty m:val="p"/>
                          </m:rPr>
                          <w:rPr>
                            <w:rFonts w:ascii="Cambria Math" w:hAnsi="Cambria Math"/>
                            <w:color w:val="FF0000"/>
                            <w:lang w:val=""/>
                          </w:rPr>
                          <m:t xml:space="preserve"> mod 2=0</m:t>
                        </m:r>
                      </m:num>
                      <m:den>
                        <m:d>
                          <m:dPr>
                            <m:begChr m:val="⌊"/>
                            <m:endChr m:val="⌋"/>
                            <m:ctrlPr>
                              <w:rPr>
                                <w:rFonts w:ascii="Cambria Math" w:hAnsi="Cambria Math" w:cs="SimSun"/>
                                <w:i/>
                                <w:color w:val="FF0000"/>
                                <w:lang w:val=""/>
                              </w:rPr>
                            </m:ctrlPr>
                          </m:dPr>
                          <m:e>
                            <m:f>
                              <m:fPr>
                                <m:ctrlPr>
                                  <w:rPr>
                                    <w:rFonts w:ascii="Cambria Math" w:hAnsi="Cambria Math" w:cs="SimSun"/>
                                    <w:i/>
                                    <w:color w:val="FF0000"/>
                                    <w:lang w:val=""/>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num>
                              <m:den>
                                <m:sSub>
                                  <m:sSubPr>
                                    <m:ctrlPr>
                                      <w:rPr>
                                        <w:rFonts w:ascii="Cambria Math" w:hAnsi="Cambria Math" w:cs="SimSun"/>
                                        <w:i/>
                                        <w:color w:val="FF0000"/>
                                        <w:lang w:val=""/>
                                      </w:rPr>
                                    </m:ctrlPr>
                                  </m:sSubPr>
                                  <m:e>
                                    <m:r>
                                      <w:rPr>
                                        <w:rFonts w:ascii="Cambria Math" w:hAnsi="Cambria Math" w:cs="SimSun"/>
                                        <w:color w:val="FF0000"/>
                                        <w:lang w:val=""/>
                                      </w:rPr>
                                      <m:t>N</m:t>
                                    </m:r>
                                  </m:e>
                                  <m:sub>
                                    <m:r>
                                      <w:rPr>
                                        <w:rFonts w:ascii="Cambria Math" w:hAnsi="Cambria Math" w:cs="SimSun"/>
                                        <w:color w:val="FF0000"/>
                                        <w:lang w:val=""/>
                                      </w:rPr>
                                      <m:t>FH</m:t>
                                    </m:r>
                                  </m:sub>
                                </m:sSub>
                              </m:den>
                            </m:f>
                          </m:e>
                        </m:d>
                        <m:r>
                          <m:rPr>
                            <m:sty m:val="p"/>
                          </m:rPr>
                          <w:rPr>
                            <w:rFonts w:ascii="Cambria Math" w:hAnsi="Cambria Math"/>
                            <w:color w:val="FF0000"/>
                            <w:lang w:val=""/>
                          </w:rPr>
                          <m:t xml:space="preserve"> mod 2=1</m:t>
                        </m:r>
                      </m:den>
                    </m:f>
                  </m:e>
                </m:d>
              </m:oMath>
            </m:oMathPara>
          </w:p>
          <w:p w14:paraId="50A1C015" w14:textId="77777777" w:rsidR="0055709F" w:rsidRPr="005E443B" w:rsidRDefault="0055709F" w:rsidP="00DE5A9C">
            <w:pPr>
              <w:pStyle w:val="EQ"/>
              <w:rPr>
                <w:color w:val="FF0000"/>
              </w:rPr>
            </w:pPr>
          </w:p>
          <w:p w14:paraId="6852BAE5" w14:textId="77777777" w:rsidR="0055709F" w:rsidRDefault="0055709F" w:rsidP="00DE5A9C">
            <w:pPr>
              <w:rPr>
                <w:color w:val="FF0000"/>
              </w:rPr>
            </w:pPr>
            <w:r w:rsidRPr="005E443B">
              <w:rPr>
                <w:color w:val="FF0000"/>
              </w:rPr>
              <w:t xml:space="preserve">where </w:t>
            </w:r>
            <w:r w:rsidRPr="005E443B">
              <w:rPr>
                <w:color w:val="FF0000"/>
                <w:position w:val="-10"/>
              </w:rPr>
              <w:object w:dxaOrig="279" w:dyaOrig="340" w14:anchorId="34FB519C">
                <v:shape id="_x0000_i1034" type="#_x0000_t75" style="width:14.65pt;height:14.65pt" o:ole="">
                  <v:imagedata r:id="rId12" o:title=""/>
                </v:shape>
                <o:OLEObject Type="Embed" ProgID="Equation.3" ShapeID="_x0000_i1034" DrawAspect="Content" ObjectID="_1721772621" r:id="rId22"/>
              </w:object>
            </w:r>
            <w:r w:rsidRPr="005E443B">
              <w:rPr>
                <w:color w:val="FF0000"/>
              </w:rPr>
              <w:t xml:space="preserve"> is the current slot number within a system radio frame, </w:t>
            </w:r>
            <m:oMath>
              <m:sSub>
                <m:sSubPr>
                  <m:ctrlPr>
                    <w:rPr>
                      <w:rFonts w:ascii="Cambria Math" w:hAnsi="Cambria Math" w:cs="SimSun"/>
                      <w:i/>
                      <w:color w:val="FF0000"/>
                      <w:lang w:val=""/>
                    </w:rPr>
                  </m:ctrlPr>
                </m:sSubPr>
                <m:e>
                  <m:r>
                    <w:rPr>
                      <w:rFonts w:ascii="Cambria Math" w:hAnsi="Cambria Math" w:cs="SimSun"/>
                      <w:color w:val="FF0000"/>
                      <w:lang w:val=""/>
                    </w:rPr>
                    <m:t>N</m:t>
                  </m:r>
                </m:e>
                <m:sub>
                  <m:r>
                    <w:rPr>
                      <w:rFonts w:ascii="Cambria Math" w:hAnsi="Cambria Math" w:cs="SimSun"/>
                      <w:color w:val="FF0000"/>
                      <w:lang w:val=""/>
                    </w:rPr>
                    <m:t>FH</m:t>
                  </m:r>
                </m:sub>
              </m:sSub>
            </m:oMath>
            <w:r w:rsidRPr="005E443B">
              <w:rPr>
                <w:color w:val="FF0000"/>
                <w:lang w:val=""/>
              </w:rPr>
              <w:t xml:space="preserve"> is the value of the higher layer parameter </w:t>
            </w:r>
            <w:r w:rsidRPr="005E443B">
              <w:rPr>
                <w:rFonts w:eastAsia="DengXian"/>
                <w:i/>
                <w:color w:val="FF0000"/>
              </w:rPr>
              <w:t>PUSCH-</w:t>
            </w:r>
            <w:proofErr w:type="spellStart"/>
            <w:r w:rsidRPr="005E443B">
              <w:rPr>
                <w:rFonts w:eastAsia="DengXian"/>
                <w:i/>
                <w:color w:val="FF0000"/>
              </w:rPr>
              <w:t>Frequencyhopping</w:t>
            </w:r>
            <w:proofErr w:type="spellEnd"/>
            <w:r w:rsidRPr="005E443B">
              <w:rPr>
                <w:rFonts w:eastAsia="DengXian"/>
                <w:i/>
                <w:color w:val="FF0000"/>
              </w:rPr>
              <w:t>-Interval</w:t>
            </w:r>
            <w:r w:rsidRPr="005E443B">
              <w:rPr>
                <w:rFonts w:eastAsia="DengXian"/>
                <w:iCs/>
                <w:color w:val="FF0000"/>
              </w:rPr>
              <w:t>,</w:t>
            </w:r>
            <w:r w:rsidRPr="005E443B">
              <w:rPr>
                <w:color w:val="FF0000"/>
                <w:lang w:val=""/>
              </w:rPr>
              <w:t xml:space="preserve"> </w:t>
            </w:r>
            <w:r w:rsidRPr="005E443B">
              <w:rPr>
                <w:color w:val="FF0000"/>
                <w:position w:val="-10"/>
              </w:rPr>
              <w:object w:dxaOrig="600" w:dyaOrig="300" w14:anchorId="2876AB09">
                <v:shape id="_x0000_i1035" type="#_x0000_t75" style="width:28.1pt;height:14.65pt" o:ole="">
                  <v:imagedata r:id="rId14" o:title=""/>
                </v:shape>
                <o:OLEObject Type="Embed" ProgID="Equation.3" ShapeID="_x0000_i1035" DrawAspect="Content" ObjectID="_1721772622" r:id="rId23"/>
              </w:object>
            </w:r>
            <w:r w:rsidRPr="005E443B">
              <w:rPr>
                <w:color w:val="FF0000"/>
              </w:rPr>
              <w:t xml:space="preserve"> is the starting RB within the UL BWP, as calculated from the resource block assignment information of resource allocation type 1 (described in Clause 6.1.2.2.2) and</w:t>
            </w:r>
            <w:r w:rsidRPr="005E443B">
              <w:rPr>
                <w:color w:val="FF0000"/>
                <w:position w:val="-10"/>
              </w:rPr>
              <w:object w:dxaOrig="680" w:dyaOrig="300" w14:anchorId="6B8C382E">
                <v:shape id="_x0000_i1036" type="#_x0000_t75" style="width:36.6pt;height:14.65pt" o:ole="">
                  <v:imagedata r:id="rId16" o:title=""/>
                </v:shape>
                <o:OLEObject Type="Embed" ProgID="Equation.3" ShapeID="_x0000_i1036" DrawAspect="Content" ObjectID="_1721772623" r:id="rId24"/>
              </w:object>
            </w:r>
            <w:r w:rsidRPr="005E443B">
              <w:rPr>
                <w:color w:val="FF0000"/>
              </w:rPr>
              <w:t>is the frequency offset in RBs between the two frequency hops.</w:t>
            </w:r>
          </w:p>
          <w:p w14:paraId="48D8D827" w14:textId="77777777" w:rsidR="0055709F" w:rsidRDefault="0055709F" w:rsidP="00DE5A9C">
            <w:r>
              <w:t>&lt;omitted text&gt;</w:t>
            </w:r>
          </w:p>
          <w:p w14:paraId="41E93EC3" w14:textId="77777777" w:rsidR="0055709F" w:rsidRDefault="0055709F" w:rsidP="00DE5A9C">
            <w:pPr>
              <w:rPr>
                <w:lang w:eastAsia="ja-JP"/>
              </w:rPr>
            </w:pPr>
          </w:p>
        </w:tc>
      </w:tr>
    </w:tbl>
    <w:p w14:paraId="6D989628" w14:textId="77777777" w:rsidR="0055709F" w:rsidRPr="00C74581" w:rsidRDefault="0055709F" w:rsidP="0055709F">
      <w:pPr>
        <w:rPr>
          <w:lang w:val="en-GB" w:eastAsia="ja-JP"/>
        </w:rPr>
      </w:pPr>
    </w:p>
    <w:p w14:paraId="1FD56ECA" w14:textId="5CFEEC9F" w:rsidR="003C182B" w:rsidRPr="00785E35" w:rsidRDefault="00237F1D" w:rsidP="003C182B">
      <w:pPr>
        <w:pStyle w:val="Heading1"/>
        <w:rPr>
          <w:lang w:eastAsia="zh-CN"/>
        </w:rPr>
      </w:pPr>
      <w:r>
        <w:lastRenderedPageBreak/>
        <w:t xml:space="preserve">A-CSI </w:t>
      </w:r>
      <w:r w:rsidR="000751BE">
        <w:t>M</w:t>
      </w:r>
      <w:r>
        <w:t>ultiplexing with TBOMS</w:t>
      </w:r>
      <w:r>
        <w:rPr>
          <w:lang w:eastAsia="zh-CN"/>
        </w:rPr>
        <w:t xml:space="preserve"> </w:t>
      </w:r>
    </w:p>
    <w:p w14:paraId="329EFE99" w14:textId="4255AD5C" w:rsidR="008D2433" w:rsidRDefault="00DE465E" w:rsidP="001F0BD6">
      <w:pPr>
        <w:rPr>
          <w:lang w:val="en-GB"/>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5"/>
      <w:bookmarkEnd w:id="6"/>
      <w:bookmarkEnd w:id="7"/>
      <w:r w:rsidRPr="00DE465E">
        <w:rPr>
          <w:lang w:val="en-GB"/>
        </w:rPr>
        <w:t>In</w:t>
      </w:r>
      <w:r>
        <w:rPr>
          <w:lang w:val="en-GB"/>
        </w:rPr>
        <w:t xml:space="preserve"> </w:t>
      </w:r>
      <w:r w:rsidR="008D2433">
        <w:rPr>
          <w:lang w:val="en-GB"/>
        </w:rPr>
        <w:t>the last</w:t>
      </w:r>
      <w:r w:rsidR="00C8175E">
        <w:rPr>
          <w:lang w:val="en-GB"/>
        </w:rPr>
        <w:t xml:space="preserve"> RAN1</w:t>
      </w:r>
      <w:r w:rsidR="008D2433">
        <w:rPr>
          <w:lang w:val="en-GB"/>
        </w:rPr>
        <w:t xml:space="preserve"> meeting</w:t>
      </w:r>
      <w:r w:rsidR="008B5660">
        <w:rPr>
          <w:lang w:val="en-GB"/>
        </w:rPr>
        <w:t xml:space="preserve"> it was recognize</w:t>
      </w:r>
      <w:r w:rsidR="0054027A">
        <w:rPr>
          <w:lang w:val="en-GB"/>
        </w:rPr>
        <w:t>d</w:t>
      </w:r>
      <w:r w:rsidR="008B5660">
        <w:rPr>
          <w:lang w:val="en-GB"/>
        </w:rPr>
        <w:t xml:space="preserve"> that although we agreed to reuse the UCI multiplexing framework </w:t>
      </w:r>
      <w:r w:rsidR="000426F8">
        <w:rPr>
          <w:lang w:val="en-GB"/>
        </w:rPr>
        <w:t xml:space="preserve">for TBOMS, certain aspects related to A-CSI multiplexing were not clearly spelled out. In that context, the </w:t>
      </w:r>
      <w:r w:rsidR="008D2433">
        <w:rPr>
          <w:lang w:val="en-GB"/>
        </w:rPr>
        <w:t>following agreement was made:</w:t>
      </w:r>
    </w:p>
    <w:tbl>
      <w:tblPr>
        <w:tblStyle w:val="TableGrid"/>
        <w:tblW w:w="0" w:type="auto"/>
        <w:tblLook w:val="04A0" w:firstRow="1" w:lastRow="0" w:firstColumn="1" w:lastColumn="0" w:noHBand="0" w:noVBand="1"/>
      </w:tblPr>
      <w:tblGrid>
        <w:gridCol w:w="9962"/>
      </w:tblGrid>
      <w:tr w:rsidR="00F03085" w14:paraId="7F0985DE" w14:textId="77777777" w:rsidTr="00F03085">
        <w:tc>
          <w:tcPr>
            <w:tcW w:w="9962" w:type="dxa"/>
          </w:tcPr>
          <w:p w14:paraId="57B554CF" w14:textId="77777777" w:rsidR="00F03085" w:rsidRPr="000B70B0" w:rsidRDefault="00F03085" w:rsidP="00F03085">
            <w:pPr>
              <w:shd w:val="clear" w:color="auto" w:fill="FFFFFF"/>
              <w:spacing w:line="212" w:lineRule="atLeast"/>
              <w:rPr>
                <w:highlight w:val="green"/>
              </w:rPr>
            </w:pPr>
            <w:r w:rsidRPr="000B70B0">
              <w:rPr>
                <w:highlight w:val="green"/>
              </w:rPr>
              <w:t>Agreement</w:t>
            </w:r>
          </w:p>
          <w:p w14:paraId="62836416" w14:textId="77777777" w:rsidR="00F03085" w:rsidRPr="002E7F90" w:rsidRDefault="00F03085" w:rsidP="00F03085">
            <w:pPr>
              <w:shd w:val="clear" w:color="auto" w:fill="FFFFFF"/>
              <w:spacing w:line="212" w:lineRule="atLeast"/>
            </w:pPr>
            <w:r w:rsidRPr="00FE0930">
              <w:rPr>
                <w:rFonts w:hint="eastAsia"/>
              </w:rPr>
              <w:t>Note</w:t>
            </w:r>
            <w:r w:rsidRPr="00F662CD">
              <w:rPr>
                <w:rFonts w:ascii="DengXian" w:eastAsia="DengXian" w:hAnsi="DengXian" w:hint="eastAsia"/>
                <w:lang w:eastAsia="zh-CN"/>
              </w:rPr>
              <w:t>:</w:t>
            </w:r>
            <w:r w:rsidRPr="00F662CD">
              <w:rPr>
                <w:rFonts w:ascii="DengXian" w:eastAsia="DengXian" w:hAnsi="DengXian"/>
                <w:lang w:eastAsia="zh-CN"/>
              </w:rPr>
              <w:t xml:space="preserve"> </w:t>
            </w:r>
            <w:r w:rsidRPr="00FE0930">
              <w:t xml:space="preserve">To editors, </w:t>
            </w:r>
            <w:r>
              <w:t xml:space="preserve">above </w:t>
            </w:r>
            <w:r w:rsidRPr="002E7F90">
              <w:t>agreement on SP/A-CSI multiplexing on a slot of TBoMS with UL-SCH is modified as follows.</w:t>
            </w:r>
          </w:p>
          <w:p w14:paraId="65A3867E" w14:textId="77777777" w:rsidR="00F03085" w:rsidRPr="002E7F90" w:rsidRDefault="00F03085" w:rsidP="00F03085">
            <w:pPr>
              <w:numPr>
                <w:ilvl w:val="0"/>
                <w:numId w:val="42"/>
              </w:numPr>
              <w:shd w:val="clear" w:color="auto" w:fill="FFFFFF"/>
              <w:overflowPunct/>
              <w:autoSpaceDE/>
              <w:autoSpaceDN/>
              <w:adjustRightInd/>
              <w:spacing w:after="0" w:line="212" w:lineRule="atLeast"/>
              <w:textAlignment w:val="auto"/>
            </w:pPr>
            <w:r w:rsidRPr="002E7F90">
              <w:rPr>
                <w:strike/>
                <w:color w:val="FF0000"/>
              </w:rPr>
              <w:t>SP/</w:t>
            </w:r>
            <w:r w:rsidRPr="002E7F90">
              <w:t>A-CSI multiplexing on a slot of TBoMS with UL-SCH is supported.</w:t>
            </w:r>
          </w:p>
          <w:p w14:paraId="4D6B7C32" w14:textId="77777777" w:rsidR="00F03085" w:rsidRPr="002E7F90" w:rsidRDefault="00F03085" w:rsidP="00F03085">
            <w:pPr>
              <w:numPr>
                <w:ilvl w:val="1"/>
                <w:numId w:val="42"/>
              </w:numPr>
              <w:shd w:val="clear" w:color="auto" w:fill="FFFFFF"/>
              <w:overflowPunct/>
              <w:autoSpaceDE/>
              <w:autoSpaceDN/>
              <w:adjustRightInd/>
              <w:spacing w:after="0" w:line="212" w:lineRule="atLeast"/>
              <w:textAlignment w:val="auto"/>
            </w:pPr>
            <w:r w:rsidRPr="002E7F90">
              <w:t>FFS: which slot of the single TBoMS (and which repetition, in case of TBoMS repetition) is selected for </w:t>
            </w:r>
            <w:r w:rsidRPr="002E7F90">
              <w:rPr>
                <w:strike/>
                <w:color w:val="FF0000"/>
              </w:rPr>
              <w:t>SP/</w:t>
            </w:r>
            <w:r w:rsidRPr="002E7F90">
              <w:t>A-CSI multiplexing.</w:t>
            </w:r>
          </w:p>
          <w:p w14:paraId="2F885DA3" w14:textId="77777777" w:rsidR="00F03085" w:rsidRDefault="00F03085" w:rsidP="00F03085">
            <w:pPr>
              <w:numPr>
                <w:ilvl w:val="0"/>
                <w:numId w:val="42"/>
              </w:numPr>
              <w:shd w:val="clear" w:color="auto" w:fill="FFFFFF"/>
              <w:overflowPunct/>
              <w:autoSpaceDE/>
              <w:autoSpaceDN/>
              <w:adjustRightInd/>
              <w:spacing w:after="0" w:line="212" w:lineRule="atLeast"/>
              <w:textAlignment w:val="auto"/>
            </w:pPr>
            <w:r w:rsidRPr="002E7F90">
              <w:t>SP/A-CSI multiplexing on TBoMS without UL-SCH is not supported.</w:t>
            </w:r>
          </w:p>
          <w:p w14:paraId="5E585D8B" w14:textId="77777777" w:rsidR="00F03085" w:rsidRDefault="00F03085" w:rsidP="001F0BD6">
            <w:pPr>
              <w:rPr>
                <w:lang w:val="en-GB"/>
              </w:rPr>
            </w:pPr>
          </w:p>
        </w:tc>
      </w:tr>
    </w:tbl>
    <w:p w14:paraId="68C11F03" w14:textId="77777777" w:rsidR="00F03085" w:rsidRDefault="00F03085" w:rsidP="001F0BD6">
      <w:pPr>
        <w:rPr>
          <w:lang w:val="en-GB"/>
        </w:rPr>
      </w:pPr>
    </w:p>
    <w:p w14:paraId="692128EA" w14:textId="73638AD2" w:rsidR="00F03085" w:rsidRDefault="001A01EB" w:rsidP="0028785A">
      <w:pPr>
        <w:shd w:val="clear" w:color="auto" w:fill="FFFFFF"/>
        <w:overflowPunct/>
        <w:autoSpaceDE/>
        <w:autoSpaceDN/>
        <w:adjustRightInd/>
        <w:spacing w:after="0" w:line="212" w:lineRule="atLeast"/>
        <w:jc w:val="both"/>
        <w:textAlignment w:val="auto"/>
      </w:pPr>
      <w:r>
        <w:t>The above agreement pr</w:t>
      </w:r>
      <w:r w:rsidR="000C3BEF">
        <w:t>oposes to multiplex UCI on a slot of TBOMS but the question on which slot of TBOMS</w:t>
      </w:r>
      <w:r w:rsidR="005C0E82">
        <w:t xml:space="preserve"> to multiplex in </w:t>
      </w:r>
      <w:r w:rsidR="000C3BEF">
        <w:t xml:space="preserve">remains to be </w:t>
      </w:r>
      <w:r w:rsidR="005C0E82">
        <w:t>resolved. For legacy PUSCH repetition Type A</w:t>
      </w:r>
      <w:r w:rsidR="00C27C28">
        <w:t xml:space="preserve">, A-CSI is carried on </w:t>
      </w:r>
      <w:r w:rsidR="00E92846">
        <w:t>the first slot and not repeated in subsequent slots.</w:t>
      </w:r>
    </w:p>
    <w:p w14:paraId="4CD1879C" w14:textId="1D4C461D" w:rsidR="00A67ECE" w:rsidRDefault="00A67ECE" w:rsidP="0028785A">
      <w:pPr>
        <w:shd w:val="clear" w:color="auto" w:fill="FFFFFF"/>
        <w:overflowPunct/>
        <w:autoSpaceDE/>
        <w:autoSpaceDN/>
        <w:adjustRightInd/>
        <w:spacing w:after="0" w:line="212" w:lineRule="atLeast"/>
        <w:jc w:val="both"/>
        <w:textAlignment w:val="auto"/>
      </w:pPr>
    </w:p>
    <w:p w14:paraId="57A76A02" w14:textId="1D4B4808" w:rsidR="001C1987" w:rsidRDefault="00A67ECE" w:rsidP="0028785A">
      <w:pPr>
        <w:shd w:val="clear" w:color="auto" w:fill="FFFFFF"/>
        <w:overflowPunct/>
        <w:autoSpaceDE/>
        <w:autoSpaceDN/>
        <w:adjustRightInd/>
        <w:spacing w:after="0" w:line="212" w:lineRule="atLeast"/>
        <w:jc w:val="both"/>
        <w:textAlignment w:val="auto"/>
        <w:rPr>
          <w:lang w:eastAsia="zh-CN"/>
        </w:rPr>
      </w:pPr>
      <w:r>
        <w:t>A similar approach can be adopted for TBOMS where</w:t>
      </w:r>
      <w:r w:rsidR="003505EB">
        <w:t xml:space="preserve"> A-CSI is multiplexed on the first slot </w:t>
      </w:r>
      <w:r w:rsidR="00E672F7">
        <w:t xml:space="preserve">of TBOMS. </w:t>
      </w:r>
      <w:r w:rsidR="00535B99">
        <w:t xml:space="preserve">It was argued that such an approach could lead to performance degradation </w:t>
      </w:r>
      <w:r w:rsidR="007D2D18">
        <w:t xml:space="preserve">since A-CSI </w:t>
      </w:r>
      <w:r w:rsidR="007B0BAC">
        <w:t xml:space="preserve">uses resources that would have been allocated for systematic bits and losing systematic bits </w:t>
      </w:r>
      <w:r w:rsidR="00F8238A">
        <w:t xml:space="preserve">could lead to a greater drop in performance </w:t>
      </w:r>
      <w:r w:rsidR="00C03844">
        <w:t>compared</w:t>
      </w:r>
      <w:r w:rsidR="00F8238A">
        <w:t xml:space="preserve"> to losing parity bits. While th</w:t>
      </w:r>
      <w:r w:rsidR="00C03844">
        <w:t xml:space="preserve">is is </w:t>
      </w:r>
      <w:r w:rsidR="00B41D8E">
        <w:t>expected, we think these issues are completely within the control of gNB.</w:t>
      </w:r>
      <w:r w:rsidR="00BC7DB6">
        <w:t xml:space="preserve"> </w:t>
      </w:r>
      <w:r w:rsidR="001C1987">
        <w:rPr>
          <w:lang w:eastAsia="zh-CN"/>
        </w:rPr>
        <w:t xml:space="preserve">A-CSI trigger is a deliberate choice by the gNB. gNB knows the </w:t>
      </w:r>
      <w:r w:rsidR="00BC7DB6">
        <w:rPr>
          <w:lang w:eastAsia="zh-CN"/>
        </w:rPr>
        <w:t>number</w:t>
      </w:r>
      <w:r w:rsidR="001C1987">
        <w:rPr>
          <w:lang w:eastAsia="zh-CN"/>
        </w:rPr>
        <w:t xml:space="preserve"> of resources to be used for CSI and UL-SCH. The gNB can </w:t>
      </w:r>
      <w:r w:rsidR="00BC7DB6">
        <w:rPr>
          <w:lang w:eastAsia="zh-CN"/>
        </w:rPr>
        <w:t>therefore</w:t>
      </w:r>
      <w:r w:rsidR="001C1987">
        <w:rPr>
          <w:lang w:eastAsia="zh-CN"/>
        </w:rPr>
        <w:t xml:space="preserve"> pick the right MCS to avoid any performance degradation.  </w:t>
      </w:r>
      <w:r w:rsidR="00514B22">
        <w:rPr>
          <w:lang w:eastAsia="zh-CN"/>
        </w:rPr>
        <w:t xml:space="preserve">Further if the gNB knows that A-CSI is to be multiplexed, an RV index other than </w:t>
      </w:r>
      <w:r w:rsidR="00B21EF2">
        <w:rPr>
          <w:lang w:eastAsia="zh-CN"/>
        </w:rPr>
        <w:t xml:space="preserve">RV0 can be chosen </w:t>
      </w:r>
      <w:r w:rsidR="00871668">
        <w:rPr>
          <w:lang w:eastAsia="zh-CN"/>
        </w:rPr>
        <w:t xml:space="preserve">so that the systematic bits are not </w:t>
      </w:r>
      <w:r w:rsidR="00DE1C95">
        <w:rPr>
          <w:lang w:eastAsia="zh-CN"/>
        </w:rPr>
        <w:t>all mapped to the first slot.</w:t>
      </w:r>
    </w:p>
    <w:p w14:paraId="6C170E61" w14:textId="4B8F9746" w:rsidR="00DE1C95" w:rsidRDefault="00DE1C95" w:rsidP="0028785A">
      <w:pPr>
        <w:shd w:val="clear" w:color="auto" w:fill="FFFFFF"/>
        <w:overflowPunct/>
        <w:autoSpaceDE/>
        <w:autoSpaceDN/>
        <w:adjustRightInd/>
        <w:spacing w:after="0" w:line="212" w:lineRule="atLeast"/>
        <w:jc w:val="both"/>
        <w:textAlignment w:val="auto"/>
        <w:rPr>
          <w:lang w:eastAsia="zh-CN"/>
        </w:rPr>
      </w:pPr>
    </w:p>
    <w:p w14:paraId="0BC99888" w14:textId="4E461AB0" w:rsidR="002F64D9" w:rsidRDefault="00DE1C95" w:rsidP="0028785A">
      <w:pPr>
        <w:shd w:val="clear" w:color="auto" w:fill="FFFFFF"/>
        <w:overflowPunct/>
        <w:autoSpaceDE/>
        <w:autoSpaceDN/>
        <w:adjustRightInd/>
        <w:spacing w:after="0" w:line="212" w:lineRule="atLeast"/>
        <w:jc w:val="both"/>
        <w:textAlignment w:val="auto"/>
      </w:pPr>
      <w:r>
        <w:rPr>
          <w:lang w:eastAsia="zh-CN"/>
        </w:rPr>
        <w:t xml:space="preserve">Further, we expect </w:t>
      </w:r>
      <w:r w:rsidR="005D2B61">
        <w:t xml:space="preserve">A-CSI </w:t>
      </w:r>
      <w:r>
        <w:t>to be</w:t>
      </w:r>
      <w:r w:rsidR="005D2B61">
        <w:t xml:space="preserve"> a delay-sensitive payload</w:t>
      </w:r>
      <w:r w:rsidR="005F55AA">
        <w:t xml:space="preserve"> and</w:t>
      </w:r>
      <w:r w:rsidR="005D2B61">
        <w:t xml:space="preserve"> </w:t>
      </w:r>
      <w:r w:rsidR="00824AE7">
        <w:t xml:space="preserve">it might be prudent to </w:t>
      </w:r>
      <w:r w:rsidR="005D2B61">
        <w:t xml:space="preserve">send it out on the very first slot. Waiting for third or fourth slot of TBOMS could </w:t>
      </w:r>
      <w:r w:rsidR="00824AE7">
        <w:t>involve</w:t>
      </w:r>
      <w:r w:rsidR="005D2B61">
        <w:t xml:space="preserve"> a large delay, especially in TDD systems. </w:t>
      </w:r>
      <w:r w:rsidR="00E00EDF">
        <w:t>For example, if we assume a DDDSU slot pattern and a 4-slot TBOMS,</w:t>
      </w:r>
      <w:r w:rsidR="00933B51">
        <w:t xml:space="preserve"> letting A-CSI be carried on the 4</w:t>
      </w:r>
      <w:r w:rsidR="00933B51" w:rsidRPr="00933B51">
        <w:rPr>
          <w:vertAlign w:val="superscript"/>
        </w:rPr>
        <w:t>th</w:t>
      </w:r>
      <w:r w:rsidR="00933B51">
        <w:t xml:space="preserve"> slot would mean at least </w:t>
      </w:r>
      <w:r w:rsidR="00602A98">
        <w:t>16</w:t>
      </w:r>
      <w:r w:rsidR="001A6D59">
        <w:t>-</w:t>
      </w:r>
      <w:r w:rsidR="00602A98">
        <w:t xml:space="preserve">slot </w:t>
      </w:r>
      <w:r w:rsidR="001A6D59">
        <w:t xml:space="preserve">delay between the time TBOMS is triggered to the time CSI is received. Such a large delay may not be desirable. </w:t>
      </w:r>
      <w:r w:rsidR="002F64D9">
        <w:t xml:space="preserve">When A-CSI is to be carried using TBOMS, we prefer to prioritize A-CSI </w:t>
      </w:r>
      <w:r w:rsidR="00701AD0">
        <w:t>over UL-SCH.</w:t>
      </w:r>
    </w:p>
    <w:p w14:paraId="18604406" w14:textId="2E2E546F" w:rsidR="009445A7" w:rsidRDefault="009445A7" w:rsidP="0028785A">
      <w:pPr>
        <w:jc w:val="both"/>
      </w:pPr>
    </w:p>
    <w:p w14:paraId="4269FF1D" w14:textId="10292FBE" w:rsidR="00C14A07" w:rsidRDefault="00C14A07" w:rsidP="0028785A">
      <w:pPr>
        <w:jc w:val="both"/>
      </w:pPr>
      <w:r>
        <w:t xml:space="preserve">Finally, an RV-specific, UCI-payload specific and PUSCH-type specific </w:t>
      </w:r>
      <w:r w:rsidR="000456E7">
        <w:t>rules on UCI handling are not desirable during the maintenance phase. We prefer a quick and simple resolution of the issue at hand</w:t>
      </w:r>
      <w:r w:rsidR="00676084">
        <w:t xml:space="preserve"> and align with legacy behavior</w:t>
      </w:r>
      <w:r w:rsidR="000456E7">
        <w:t>.</w:t>
      </w:r>
      <w:r w:rsidR="00676084">
        <w:t xml:space="preserve"> We therefore make the following proposal:</w:t>
      </w:r>
    </w:p>
    <w:p w14:paraId="171957EE" w14:textId="2DCA03FB" w:rsidR="00676084" w:rsidRDefault="00314C92" w:rsidP="0028785A">
      <w:pPr>
        <w:jc w:val="both"/>
      </w:pPr>
      <w:r w:rsidRPr="005E749A">
        <w:rPr>
          <w:b/>
          <w:bCs/>
        </w:rPr>
        <w:t>Proposal:</w:t>
      </w:r>
      <w:r>
        <w:t xml:space="preserve"> A-CSI is multiplex</w:t>
      </w:r>
      <w:r w:rsidR="0028785A">
        <w:t>ed</w:t>
      </w:r>
      <w:r>
        <w:t xml:space="preserve"> on the first slot of </w:t>
      </w:r>
      <w:r w:rsidR="005E749A">
        <w:t>the first repetition of TBOMS.</w:t>
      </w:r>
      <w:r w:rsidR="00553C99">
        <w:t xml:space="preserve"> Adopt the following text proposal</w:t>
      </w:r>
      <w:r w:rsidR="0072601C">
        <w:t xml:space="preserve"> presented in R1-220</w:t>
      </w:r>
      <w:r w:rsidR="005E5BFE">
        <w:t>7203</w:t>
      </w:r>
      <w:r w:rsidR="00553C99">
        <w:t>:</w:t>
      </w:r>
    </w:p>
    <w:tbl>
      <w:tblPr>
        <w:tblStyle w:val="TableGrid"/>
        <w:tblW w:w="0" w:type="auto"/>
        <w:tblLook w:val="04A0" w:firstRow="1" w:lastRow="0" w:firstColumn="1" w:lastColumn="0" w:noHBand="0" w:noVBand="1"/>
      </w:tblPr>
      <w:tblGrid>
        <w:gridCol w:w="9962"/>
      </w:tblGrid>
      <w:tr w:rsidR="00553C99" w14:paraId="51EA54FA" w14:textId="77777777" w:rsidTr="00553C99">
        <w:tc>
          <w:tcPr>
            <w:tcW w:w="9962" w:type="dxa"/>
          </w:tcPr>
          <w:p w14:paraId="6599FB15" w14:textId="77777777" w:rsidR="00797036" w:rsidRDefault="00797036" w:rsidP="00797036">
            <w:r>
              <w:t>6.1.2.1</w:t>
            </w:r>
            <w:r>
              <w:tab/>
              <w:t>Resource Allocation in Time Domain</w:t>
            </w:r>
          </w:p>
          <w:p w14:paraId="3F51A5B0" w14:textId="5F423F66" w:rsidR="00797036" w:rsidRDefault="00797036" w:rsidP="00797036">
            <w:r>
              <w:t>&lt;unchanged text omitted&gt;</w:t>
            </w:r>
          </w:p>
          <w:p w14:paraId="02F4A9CB" w14:textId="47205B0C" w:rsidR="00A82DFD" w:rsidRPr="00DE5A9C" w:rsidRDefault="00A82DFD" w:rsidP="00A82DFD">
            <w:r w:rsidRPr="00DE5A9C">
              <w:t xml:space="preserve">When transmitting </w:t>
            </w:r>
            <w:proofErr w:type="spellStart"/>
            <w:r w:rsidRPr="00DE5A9C">
              <w:t>MsgA</w:t>
            </w:r>
            <w:proofErr w:type="spellEnd"/>
            <w:r w:rsidRPr="00DE5A9C">
              <w:t xml:space="preserve"> PUSCH on a non-initial UL BWP, if the UE is configured with </w:t>
            </w:r>
            <w:proofErr w:type="spellStart"/>
            <w:r w:rsidRPr="00DE5A9C">
              <w:rPr>
                <w:i/>
                <w:iCs/>
              </w:rPr>
              <w:t>startSymbolAndLengthMsgA</w:t>
            </w:r>
            <w:proofErr w:type="spellEnd"/>
            <w:r w:rsidRPr="00DE5A9C">
              <w:rPr>
                <w:i/>
                <w:iCs/>
              </w:rPr>
              <w:t>-PO</w:t>
            </w:r>
            <w:r w:rsidRPr="00DE5A9C">
              <w:t xml:space="preserve">, the UE shall determine the </w:t>
            </w:r>
            <w:r w:rsidRPr="00DE5A9C">
              <w:rPr>
                <w:i/>
              </w:rPr>
              <w:t xml:space="preserve">S </w:t>
            </w:r>
            <w:r w:rsidRPr="00DE5A9C">
              <w:t xml:space="preserve">and </w:t>
            </w:r>
            <w:r w:rsidRPr="00DE5A9C">
              <w:rPr>
                <w:i/>
              </w:rPr>
              <w:t xml:space="preserve">L </w:t>
            </w:r>
            <w:r w:rsidRPr="00DE5A9C">
              <w:t xml:space="preserve">from </w:t>
            </w:r>
            <w:proofErr w:type="spellStart"/>
            <w:r w:rsidRPr="00DE5A9C">
              <w:rPr>
                <w:i/>
              </w:rPr>
              <w:t>startSymbolAndLengthMsgA</w:t>
            </w:r>
            <w:proofErr w:type="spellEnd"/>
            <w:r w:rsidRPr="00DE5A9C">
              <w:rPr>
                <w:i/>
              </w:rPr>
              <w:t>-PO</w:t>
            </w:r>
            <w:r w:rsidRPr="00DE5A9C">
              <w:t>.</w:t>
            </w:r>
          </w:p>
          <w:p w14:paraId="7F229228" w14:textId="77777777" w:rsidR="00A82DFD" w:rsidRPr="00DE5A9C" w:rsidRDefault="00A82DFD" w:rsidP="00A82DFD">
            <w:r w:rsidRPr="00DE5A9C">
              <w:t xml:space="preserve">When transmitting </w:t>
            </w:r>
            <w:proofErr w:type="spellStart"/>
            <w:r w:rsidRPr="00DE5A9C">
              <w:t>MsgA</w:t>
            </w:r>
            <w:proofErr w:type="spellEnd"/>
            <w:r w:rsidRPr="00DE5A9C">
              <w:t xml:space="preserve"> PUSCH, if the UE is not configured with </w:t>
            </w:r>
            <w:proofErr w:type="spellStart"/>
            <w:r w:rsidRPr="00DE5A9C">
              <w:rPr>
                <w:i/>
                <w:iCs/>
              </w:rPr>
              <w:t>startSymbolAndLengthMsgA</w:t>
            </w:r>
            <w:proofErr w:type="spellEnd"/>
            <w:r w:rsidRPr="00DE5A9C">
              <w:rPr>
                <w:i/>
                <w:iCs/>
              </w:rPr>
              <w:t>-PO</w:t>
            </w:r>
            <w:r w:rsidRPr="00DE5A9C">
              <w:t xml:space="preserve">, and if the TDRA list </w:t>
            </w:r>
            <w:r w:rsidRPr="00DE5A9C">
              <w:rPr>
                <w:i/>
              </w:rPr>
              <w:t>PUSCH-</w:t>
            </w:r>
            <w:proofErr w:type="spellStart"/>
            <w:r w:rsidRPr="00DE5A9C">
              <w:rPr>
                <w:i/>
              </w:rPr>
              <w:t>TimeDomainResourceAllocationList</w:t>
            </w:r>
            <w:proofErr w:type="spellEnd"/>
            <w:r w:rsidRPr="00DE5A9C">
              <w:t xml:space="preserve"> is provided in </w:t>
            </w:r>
            <w:r w:rsidRPr="00DE5A9C">
              <w:rPr>
                <w:i/>
              </w:rPr>
              <w:t>PUSCH-</w:t>
            </w:r>
            <w:proofErr w:type="spellStart"/>
            <w:r w:rsidRPr="00DE5A9C">
              <w:rPr>
                <w:i/>
              </w:rPr>
              <w:t>ConfigCommon</w:t>
            </w:r>
            <w:proofErr w:type="spellEnd"/>
            <w:r w:rsidRPr="00DE5A9C">
              <w:t xml:space="preserve">, the UE shall use </w:t>
            </w:r>
            <w:proofErr w:type="spellStart"/>
            <w:r w:rsidRPr="00DE5A9C">
              <w:rPr>
                <w:i/>
              </w:rPr>
              <w:t>msgA</w:t>
            </w:r>
            <w:proofErr w:type="spellEnd"/>
            <w:r w:rsidRPr="00DE5A9C">
              <w:rPr>
                <w:i/>
              </w:rPr>
              <w:t>-PUSCH-</w:t>
            </w:r>
            <w:proofErr w:type="spellStart"/>
            <w:r w:rsidRPr="00DE5A9C">
              <w:rPr>
                <w:i/>
              </w:rPr>
              <w:t>TimeDomainAllocation</w:t>
            </w:r>
            <w:proofErr w:type="spellEnd"/>
            <w:r w:rsidRPr="00DE5A9C">
              <w:t xml:space="preserve"> to indicate which values are used in the list. If </w:t>
            </w:r>
            <w:r w:rsidRPr="00DE5A9C">
              <w:rPr>
                <w:i/>
              </w:rPr>
              <w:t>PUSCH-</w:t>
            </w:r>
            <w:proofErr w:type="spellStart"/>
            <w:r w:rsidRPr="00DE5A9C">
              <w:rPr>
                <w:i/>
              </w:rPr>
              <w:t>TimeDomainResourceAllocationList</w:t>
            </w:r>
            <w:proofErr w:type="spellEnd"/>
            <w:r w:rsidRPr="00DE5A9C">
              <w:t xml:space="preserve"> is not </w:t>
            </w:r>
            <w:r w:rsidRPr="00DE5A9C">
              <w:lastRenderedPageBreak/>
              <w:t xml:space="preserve">provided in </w:t>
            </w:r>
            <w:r w:rsidRPr="00DE5A9C">
              <w:rPr>
                <w:i/>
              </w:rPr>
              <w:t>PUSCH-</w:t>
            </w:r>
            <w:proofErr w:type="spellStart"/>
            <w:r w:rsidRPr="00DE5A9C">
              <w:rPr>
                <w:i/>
              </w:rPr>
              <w:t>ConfigCommon</w:t>
            </w:r>
            <w:proofErr w:type="spellEnd"/>
            <w:r w:rsidRPr="00DE5A9C">
              <w:t xml:space="preserve">, the UE shall use parameters </w:t>
            </w:r>
            <w:r w:rsidRPr="00DE5A9C">
              <w:rPr>
                <w:i/>
              </w:rPr>
              <w:t xml:space="preserve">S </w:t>
            </w:r>
            <w:r w:rsidRPr="00DE5A9C">
              <w:t xml:space="preserve">and </w:t>
            </w:r>
            <w:r w:rsidRPr="00DE5A9C">
              <w:rPr>
                <w:i/>
              </w:rPr>
              <w:t>L</w:t>
            </w:r>
            <w:r w:rsidRPr="00DE5A9C">
              <w:t xml:space="preserve"> from table 6.1.2.1.1-2 or table 6.1.2.1.1-3 where </w:t>
            </w:r>
            <w:proofErr w:type="spellStart"/>
            <w:r w:rsidRPr="00DE5A9C">
              <w:rPr>
                <w:i/>
              </w:rPr>
              <w:t>msgA</w:t>
            </w:r>
            <w:proofErr w:type="spellEnd"/>
            <w:r w:rsidRPr="00DE5A9C">
              <w:rPr>
                <w:i/>
              </w:rPr>
              <w:t>-PUSCH-</w:t>
            </w:r>
            <w:proofErr w:type="spellStart"/>
            <w:r w:rsidRPr="00DE5A9C">
              <w:rPr>
                <w:i/>
              </w:rPr>
              <w:t>TimeDomainAllocation</w:t>
            </w:r>
            <w:proofErr w:type="spellEnd"/>
            <w:r w:rsidRPr="00DE5A9C">
              <w:t xml:space="preserve"> indicates which values are used in the list. The time offset for PUSCH transmission is described in [6, TS 38.213].</w:t>
            </w:r>
          </w:p>
          <w:p w14:paraId="6C4DF853" w14:textId="77777777" w:rsidR="00A82DFD" w:rsidRDefault="00A82DFD" w:rsidP="00A82DFD">
            <w:pPr>
              <w:rPr>
                <w:color w:val="000000"/>
              </w:rPr>
            </w:pPr>
            <w:r w:rsidRPr="00DE5A9C">
              <w:rPr>
                <w:color w:val="000000"/>
              </w:rPr>
              <w:t xml:space="preserve">For PUSCH repetition Type A and TB processing over multiple slots, a PUSCH transmission in a slot of a multi-slot PUSCH transmission is omitted according to the conditions in Clause 9, Clause 11.1, Clause 11.2A and Clause 17.2 of [6, TS 38.213]. </w:t>
            </w:r>
          </w:p>
          <w:p w14:paraId="063C795F" w14:textId="77777777" w:rsidR="00A82DFD" w:rsidRPr="00DE5A9C" w:rsidRDefault="00A82DFD" w:rsidP="00A82DFD">
            <w:pPr>
              <w:rPr>
                <w:color w:val="FF0000"/>
              </w:rPr>
            </w:pPr>
            <w:r w:rsidRPr="00DE5A9C">
              <w:rPr>
                <w:color w:val="FF0000"/>
              </w:rPr>
              <w:t xml:space="preserve">For </w:t>
            </w:r>
            <w:r>
              <w:rPr>
                <w:color w:val="FF0000"/>
              </w:rPr>
              <w:t>TB processing over multiple slots</w:t>
            </w:r>
            <w:r w:rsidRPr="00DE5A9C">
              <w:rPr>
                <w:color w:val="FF0000"/>
              </w:rPr>
              <w:t>, when a UE is scheduled to transmit a transport block and aperiodic CSI report(s) on PUSCH by a '</w:t>
            </w:r>
            <w:r w:rsidRPr="00DE5A9C">
              <w:rPr>
                <w:i/>
                <w:color w:val="FF0000"/>
              </w:rPr>
              <w:t>CSI request'</w:t>
            </w:r>
            <w:r w:rsidRPr="00DE5A9C">
              <w:rPr>
                <w:color w:val="FF0000"/>
              </w:rPr>
              <w:t xml:space="preserve"> field on a DCI, the CSI report(s) is multiplexed only on the first </w:t>
            </w:r>
            <w:r>
              <w:rPr>
                <w:color w:val="FF0000"/>
              </w:rPr>
              <w:t>transmission occasion of the first repetition</w:t>
            </w:r>
            <w:r w:rsidRPr="00DE5A9C">
              <w:rPr>
                <w:color w:val="FF0000"/>
              </w:rPr>
              <w:t>.</w:t>
            </w:r>
          </w:p>
          <w:p w14:paraId="19905A71" w14:textId="1F982AF5" w:rsidR="00553C99" w:rsidRDefault="00797036" w:rsidP="00797036">
            <w:r>
              <w:t>&lt;unchanged text omitted&gt;</w:t>
            </w:r>
          </w:p>
        </w:tc>
      </w:tr>
    </w:tbl>
    <w:p w14:paraId="7A8C3C47" w14:textId="77777777" w:rsidR="00553C99" w:rsidRDefault="00553C99" w:rsidP="0028785A">
      <w:pPr>
        <w:jc w:val="both"/>
      </w:pPr>
    </w:p>
    <w:p w14:paraId="5184EDE5" w14:textId="7D06AF5D" w:rsidR="00D36D9E" w:rsidRDefault="00DB07F4" w:rsidP="004658E1">
      <w:pPr>
        <w:pStyle w:val="Heading1"/>
      </w:pPr>
      <w:r>
        <w:t xml:space="preserve">Available </w:t>
      </w:r>
      <w:r w:rsidR="00600B07">
        <w:t>S</w:t>
      </w:r>
      <w:r>
        <w:t xml:space="preserve">lot </w:t>
      </w:r>
      <w:r w:rsidR="00600B07">
        <w:t>C</w:t>
      </w:r>
      <w:r>
        <w:t xml:space="preserve">ounting for Inter-cell </w:t>
      </w:r>
      <w:proofErr w:type="gramStart"/>
      <w:r w:rsidR="00600B07">
        <w:t>M</w:t>
      </w:r>
      <w:r>
        <w:t>ulti-TRPs</w:t>
      </w:r>
      <w:proofErr w:type="gramEnd"/>
    </w:p>
    <w:p w14:paraId="17357575" w14:textId="1C084A54" w:rsidR="004658E1" w:rsidRPr="00BB2690" w:rsidRDefault="00861BA1" w:rsidP="00D36D9E">
      <w:pPr>
        <w:rPr>
          <w:rFonts w:eastAsiaTheme="minorEastAsia"/>
          <w:szCs w:val="24"/>
        </w:rPr>
      </w:pPr>
      <w:r>
        <w:t xml:space="preserve">In the last </w:t>
      </w:r>
      <w:r w:rsidR="00C8175E">
        <w:t xml:space="preserve">RAN1 </w:t>
      </w:r>
      <w:r>
        <w:t>meeting it was extensively discussed whether a UE should take SSB</w:t>
      </w:r>
      <w:r w:rsidR="008D6F94">
        <w:t>s</w:t>
      </w:r>
      <w:r>
        <w:t xml:space="preserve"> indicated </w:t>
      </w:r>
      <w:r w:rsidR="008D6F94">
        <w:t>by</w:t>
      </w:r>
      <w:r w:rsidR="008D6F94">
        <w:rPr>
          <w:rFonts w:eastAsiaTheme="minorEastAsia"/>
          <w:szCs w:val="24"/>
        </w:rPr>
        <w:t xml:space="preserve"> </w:t>
      </w:r>
      <w:proofErr w:type="spellStart"/>
      <w:r w:rsidR="008D6F94">
        <w:rPr>
          <w:rFonts w:eastAsiaTheme="minorEastAsia"/>
          <w:i/>
          <w:iCs/>
          <w:szCs w:val="24"/>
        </w:rPr>
        <w:t>ssb-PositionsInBurst</w:t>
      </w:r>
      <w:proofErr w:type="spellEnd"/>
      <w:r w:rsidR="008D6F94">
        <w:rPr>
          <w:rFonts w:eastAsiaTheme="minorEastAsia"/>
          <w:szCs w:val="24"/>
        </w:rPr>
        <w:t xml:space="preserve"> in </w:t>
      </w:r>
      <w:r w:rsidR="008D6F94">
        <w:rPr>
          <w:rFonts w:eastAsiaTheme="minorEastAsia"/>
          <w:i/>
          <w:iCs/>
          <w:szCs w:val="24"/>
        </w:rPr>
        <w:t>SSB-</w:t>
      </w:r>
      <w:proofErr w:type="spellStart"/>
      <w:r w:rsidR="008D6F94">
        <w:rPr>
          <w:rFonts w:eastAsiaTheme="minorEastAsia"/>
          <w:i/>
          <w:iCs/>
          <w:szCs w:val="24"/>
        </w:rPr>
        <w:t>MTCAdditionalPCI</w:t>
      </w:r>
      <w:proofErr w:type="spellEnd"/>
      <w:r>
        <w:t xml:space="preserve"> </w:t>
      </w:r>
      <w:r w:rsidR="00FB727C" w:rsidRPr="00FB727C">
        <w:rPr>
          <w:rFonts w:eastAsiaTheme="minorEastAsia"/>
          <w:szCs w:val="24"/>
        </w:rPr>
        <w:t>into account when determining available slots for PUSCH transmission.</w:t>
      </w:r>
      <w:r w:rsidR="00FB727C">
        <w:rPr>
          <w:rFonts w:eastAsiaTheme="minorEastAsia"/>
          <w:szCs w:val="24"/>
        </w:rPr>
        <w:t xml:space="preserve"> </w:t>
      </w:r>
      <w:r w:rsidR="00AD7584">
        <w:rPr>
          <w:rFonts w:eastAsiaTheme="minorEastAsia"/>
          <w:szCs w:val="24"/>
        </w:rPr>
        <w:t xml:space="preserve">It was noted that at any point in time there are only 2 active PCIs and only SSBs associated with these two PCIs will need to be received by the UE. </w:t>
      </w:r>
      <w:r w:rsidR="009146A1">
        <w:rPr>
          <w:rFonts w:eastAsiaTheme="minorEastAsia"/>
          <w:szCs w:val="24"/>
        </w:rPr>
        <w:t xml:space="preserve">However, it is expected that the UE will have to make measurements </w:t>
      </w:r>
      <w:r w:rsidR="009E6F76">
        <w:rPr>
          <w:rFonts w:eastAsiaTheme="minorEastAsia"/>
          <w:szCs w:val="24"/>
        </w:rPr>
        <w:t xml:space="preserve">during the other SSBs in </w:t>
      </w:r>
      <w:r w:rsidR="009E6F76">
        <w:rPr>
          <w:rFonts w:eastAsiaTheme="minorEastAsia"/>
          <w:i/>
          <w:iCs/>
          <w:szCs w:val="24"/>
        </w:rPr>
        <w:t>SSB-</w:t>
      </w:r>
      <w:proofErr w:type="spellStart"/>
      <w:r w:rsidR="009E6F76">
        <w:rPr>
          <w:rFonts w:eastAsiaTheme="minorEastAsia"/>
          <w:i/>
          <w:iCs/>
          <w:szCs w:val="24"/>
        </w:rPr>
        <w:t>MTCAdditionalPCI</w:t>
      </w:r>
      <w:proofErr w:type="spellEnd"/>
      <w:r w:rsidR="009E6F76">
        <w:rPr>
          <w:rFonts w:eastAsiaTheme="minorEastAsia"/>
          <w:i/>
          <w:iCs/>
          <w:szCs w:val="24"/>
        </w:rPr>
        <w:t xml:space="preserve"> </w:t>
      </w:r>
      <w:r w:rsidR="009E6F76" w:rsidRPr="009E6F76">
        <w:rPr>
          <w:rFonts w:eastAsiaTheme="minorEastAsia"/>
          <w:szCs w:val="24"/>
        </w:rPr>
        <w:t>that are associated with inactive PCIs</w:t>
      </w:r>
      <w:r w:rsidR="0032267B">
        <w:rPr>
          <w:rFonts w:eastAsiaTheme="minorEastAsia"/>
          <w:szCs w:val="24"/>
        </w:rPr>
        <w:t xml:space="preserve"> to track the strongest TRPs</w:t>
      </w:r>
      <w:r w:rsidR="009E6F76">
        <w:rPr>
          <w:rFonts w:eastAsiaTheme="minorEastAsia"/>
          <w:szCs w:val="24"/>
        </w:rPr>
        <w:t xml:space="preserve">. </w:t>
      </w:r>
      <w:r w:rsidR="00F75D0E">
        <w:rPr>
          <w:rFonts w:eastAsiaTheme="minorEastAsia"/>
          <w:szCs w:val="24"/>
        </w:rPr>
        <w:t>This then prevents the UE from</w:t>
      </w:r>
      <w:r w:rsidR="00812141">
        <w:rPr>
          <w:rFonts w:eastAsiaTheme="minorEastAsia"/>
          <w:szCs w:val="24"/>
        </w:rPr>
        <w:t xml:space="preserve"> transmitting the PUSCH repetition. To maximize the </w:t>
      </w:r>
      <w:r w:rsidR="0063538B">
        <w:rPr>
          <w:rFonts w:eastAsiaTheme="minorEastAsia"/>
          <w:szCs w:val="24"/>
        </w:rPr>
        <w:t xml:space="preserve">number of actual PUSCH repetitions that are transmitted </w:t>
      </w:r>
      <w:r w:rsidR="0093470D">
        <w:rPr>
          <w:rFonts w:eastAsiaTheme="minorEastAsia"/>
          <w:szCs w:val="24"/>
        </w:rPr>
        <w:t xml:space="preserve">its then best to account for all the SSBs listed in </w:t>
      </w:r>
      <w:r w:rsidR="0093470D" w:rsidRPr="00BB2690">
        <w:rPr>
          <w:rFonts w:eastAsiaTheme="minorEastAsia"/>
          <w:i/>
          <w:iCs/>
          <w:szCs w:val="24"/>
        </w:rPr>
        <w:t>SSB-</w:t>
      </w:r>
      <w:proofErr w:type="spellStart"/>
      <w:r w:rsidR="0093470D" w:rsidRPr="00BB2690">
        <w:rPr>
          <w:rFonts w:eastAsiaTheme="minorEastAsia"/>
          <w:i/>
          <w:iCs/>
          <w:szCs w:val="24"/>
        </w:rPr>
        <w:t>MTCAdditionalPCI</w:t>
      </w:r>
      <w:proofErr w:type="spellEnd"/>
      <w:r w:rsidR="00941EC9">
        <w:rPr>
          <w:rFonts w:eastAsiaTheme="minorEastAsia"/>
          <w:i/>
          <w:iCs/>
          <w:szCs w:val="24"/>
        </w:rPr>
        <w:t>.</w:t>
      </w:r>
      <w:r w:rsidR="009317B3">
        <w:rPr>
          <w:rFonts w:eastAsiaTheme="minorEastAsia"/>
          <w:i/>
          <w:iCs/>
          <w:szCs w:val="24"/>
        </w:rPr>
        <w:t xml:space="preserve"> </w:t>
      </w:r>
      <w:r w:rsidR="009317B3" w:rsidRPr="009317B3">
        <w:rPr>
          <w:rFonts w:eastAsiaTheme="minorEastAsia"/>
          <w:szCs w:val="24"/>
        </w:rPr>
        <w:t>This approach further avoids having the change UE behavior based on reception of MAC-CEs indicating the set of active PCIs --- it is in alignment with prior agreement on the identification of available slots.</w:t>
      </w:r>
    </w:p>
    <w:p w14:paraId="5E040224" w14:textId="544A867C" w:rsidR="00351F68" w:rsidRDefault="00C574DE" w:rsidP="00D36D9E">
      <w:pPr>
        <w:rPr>
          <w:rFonts w:eastAsiaTheme="minorEastAsia"/>
          <w:szCs w:val="24"/>
        </w:rPr>
      </w:pPr>
      <w:r>
        <w:rPr>
          <w:rFonts w:eastAsiaTheme="minorEastAsia"/>
          <w:szCs w:val="24"/>
        </w:rPr>
        <w:t xml:space="preserve">For these reasons, we make the </w:t>
      </w:r>
      <w:r w:rsidR="00DD26D0">
        <w:rPr>
          <w:rFonts w:eastAsiaTheme="minorEastAsia"/>
          <w:szCs w:val="24"/>
        </w:rPr>
        <w:t>following the proposal:</w:t>
      </w:r>
    </w:p>
    <w:p w14:paraId="4A162FEB" w14:textId="5A1313D1" w:rsidR="00DD26D0" w:rsidRDefault="0032267B" w:rsidP="00D36D9E">
      <w:pPr>
        <w:rPr>
          <w:rFonts w:eastAsiaTheme="minorEastAsia"/>
          <w:szCs w:val="24"/>
        </w:rPr>
      </w:pPr>
      <w:r w:rsidRPr="000F5620">
        <w:rPr>
          <w:rFonts w:eastAsiaTheme="minorEastAsia"/>
          <w:b/>
          <w:bCs/>
          <w:szCs w:val="24"/>
        </w:rPr>
        <w:t>Proposal</w:t>
      </w:r>
      <w:r w:rsidR="00F94CF5">
        <w:rPr>
          <w:rFonts w:eastAsiaTheme="minorEastAsia"/>
          <w:b/>
          <w:bCs/>
          <w:szCs w:val="24"/>
        </w:rPr>
        <w:t xml:space="preserve"> 4</w:t>
      </w:r>
      <w:r w:rsidRPr="000F5620">
        <w:rPr>
          <w:rFonts w:eastAsiaTheme="minorEastAsia"/>
          <w:b/>
          <w:bCs/>
          <w:szCs w:val="24"/>
        </w:rPr>
        <w:t>:</w:t>
      </w:r>
      <w:r>
        <w:rPr>
          <w:rFonts w:eastAsiaTheme="minorEastAsia"/>
          <w:szCs w:val="24"/>
        </w:rPr>
        <w:t xml:space="preserve"> </w:t>
      </w:r>
      <w:r w:rsidR="00BA4D22">
        <w:rPr>
          <w:rFonts w:eastAsiaTheme="minorEastAsia"/>
          <w:szCs w:val="24"/>
        </w:rPr>
        <w:t>For available slot determination, SSB</w:t>
      </w:r>
      <w:r w:rsidR="00AB39B1">
        <w:rPr>
          <w:rFonts w:eastAsiaTheme="minorEastAsia"/>
          <w:szCs w:val="24"/>
        </w:rPr>
        <w:t>s</w:t>
      </w:r>
      <w:r w:rsidR="00BA4D22">
        <w:rPr>
          <w:rFonts w:eastAsiaTheme="minorEastAsia"/>
          <w:szCs w:val="24"/>
        </w:rPr>
        <w:t xml:space="preserve"> </w:t>
      </w:r>
      <w:r w:rsidR="00EF52E4">
        <w:rPr>
          <w:rFonts w:eastAsiaTheme="minorEastAsia"/>
          <w:szCs w:val="24"/>
        </w:rPr>
        <w:t xml:space="preserve">listed </w:t>
      </w:r>
      <w:r w:rsidR="00AB39B1">
        <w:t>in</w:t>
      </w:r>
      <w:r w:rsidR="00BA4D22">
        <w:t xml:space="preserve"> </w:t>
      </w:r>
      <w:proofErr w:type="spellStart"/>
      <w:r w:rsidR="00BA4D22">
        <w:rPr>
          <w:i/>
          <w:iCs/>
        </w:rPr>
        <w:t>ssb-PositionsInBurst</w:t>
      </w:r>
      <w:proofErr w:type="spellEnd"/>
      <w:r w:rsidR="00BA4D22">
        <w:t xml:space="preserve"> </w:t>
      </w:r>
      <w:r w:rsidR="00AB39B1">
        <w:t>of</w:t>
      </w:r>
      <w:r w:rsidR="00BA4D22">
        <w:t xml:space="preserve"> </w:t>
      </w:r>
      <w:r w:rsidR="00BA4D22">
        <w:rPr>
          <w:i/>
          <w:iCs/>
        </w:rPr>
        <w:t>SystemInformationBlockType1</w:t>
      </w:r>
      <w:r w:rsidR="00BA4D22">
        <w:t xml:space="preserve"> or </w:t>
      </w:r>
      <w:r w:rsidR="00EF52E4">
        <w:t>in</w:t>
      </w:r>
      <w:r w:rsidR="00BA4D22">
        <w:t xml:space="preserve"> </w:t>
      </w:r>
      <w:proofErr w:type="spellStart"/>
      <w:r w:rsidR="00BA4D22">
        <w:rPr>
          <w:i/>
          <w:iCs/>
        </w:rPr>
        <w:t>ssb-PositionsInBurst</w:t>
      </w:r>
      <w:proofErr w:type="spellEnd"/>
      <w:r w:rsidR="00BA4D22">
        <w:t xml:space="preserve"> </w:t>
      </w:r>
      <w:r w:rsidR="00EF52E4">
        <w:t>of</w:t>
      </w:r>
      <w:r w:rsidR="00BA4D22">
        <w:t xml:space="preserve"> </w:t>
      </w:r>
      <w:proofErr w:type="spellStart"/>
      <w:r w:rsidR="00BA4D22">
        <w:rPr>
          <w:i/>
          <w:iCs/>
        </w:rPr>
        <w:t>ServingCellConfigCommon</w:t>
      </w:r>
      <w:proofErr w:type="spellEnd"/>
      <w:r w:rsidR="00BA4D22">
        <w:rPr>
          <w:rFonts w:eastAsiaTheme="minorEastAsia"/>
          <w:szCs w:val="24"/>
        </w:rPr>
        <w:t xml:space="preserve"> and all the SSBs </w:t>
      </w:r>
      <w:r w:rsidR="00EF52E4">
        <w:rPr>
          <w:rFonts w:eastAsiaTheme="minorEastAsia"/>
          <w:szCs w:val="24"/>
        </w:rPr>
        <w:t>listed in</w:t>
      </w:r>
      <w:r w:rsidR="00BA4D22">
        <w:rPr>
          <w:rFonts w:eastAsiaTheme="minorEastAsia"/>
          <w:szCs w:val="24"/>
        </w:rPr>
        <w:t xml:space="preserve"> </w:t>
      </w:r>
      <w:proofErr w:type="spellStart"/>
      <w:r w:rsidR="00BA4D22">
        <w:rPr>
          <w:rFonts w:eastAsiaTheme="minorEastAsia"/>
          <w:i/>
          <w:iCs/>
          <w:szCs w:val="24"/>
        </w:rPr>
        <w:t>ssb-PositionsInBurst</w:t>
      </w:r>
      <w:proofErr w:type="spellEnd"/>
      <w:r w:rsidR="00BA4D22">
        <w:rPr>
          <w:rFonts w:eastAsiaTheme="minorEastAsia"/>
          <w:szCs w:val="24"/>
        </w:rPr>
        <w:t xml:space="preserve"> </w:t>
      </w:r>
      <w:r w:rsidR="00EF52E4">
        <w:rPr>
          <w:rFonts w:eastAsiaTheme="minorEastAsia"/>
          <w:szCs w:val="24"/>
        </w:rPr>
        <w:t>of</w:t>
      </w:r>
      <w:r w:rsidR="00BA4D22">
        <w:rPr>
          <w:rFonts w:eastAsiaTheme="minorEastAsia"/>
          <w:szCs w:val="24"/>
        </w:rPr>
        <w:t xml:space="preserve"> </w:t>
      </w:r>
      <w:r w:rsidR="00BA4D22">
        <w:rPr>
          <w:rFonts w:eastAsiaTheme="minorEastAsia"/>
          <w:i/>
          <w:iCs/>
          <w:szCs w:val="24"/>
        </w:rPr>
        <w:t>SSB-</w:t>
      </w:r>
      <w:proofErr w:type="spellStart"/>
      <w:r w:rsidR="00BA4D22">
        <w:rPr>
          <w:rFonts w:eastAsiaTheme="minorEastAsia"/>
          <w:i/>
          <w:iCs/>
          <w:szCs w:val="24"/>
        </w:rPr>
        <w:t>MTCAdditionalPCI</w:t>
      </w:r>
      <w:proofErr w:type="spellEnd"/>
      <w:r w:rsidR="00BA4D22">
        <w:rPr>
          <w:rFonts w:eastAsiaTheme="minorEastAsia"/>
          <w:szCs w:val="24"/>
        </w:rPr>
        <w:t xml:space="preserve"> are used for the available slot determination.</w:t>
      </w:r>
    </w:p>
    <w:bookmarkEnd w:id="8"/>
    <w:bookmarkEnd w:id="9"/>
    <w:bookmarkEnd w:id="10"/>
    <w:bookmarkEnd w:id="11"/>
    <w:bookmarkEnd w:id="12"/>
    <w:bookmarkEnd w:id="13"/>
    <w:bookmarkEnd w:id="14"/>
    <w:bookmarkEnd w:id="15"/>
    <w:bookmarkEnd w:id="16"/>
    <w:bookmarkEnd w:id="17"/>
    <w:bookmarkEnd w:id="18"/>
    <w:bookmarkEnd w:id="19"/>
    <w:bookmarkEnd w:id="20"/>
    <w:p w14:paraId="124A2B30" w14:textId="0D079A23" w:rsidR="00B44254" w:rsidRDefault="00B44254" w:rsidP="00FD4DCA">
      <w:pPr>
        <w:pStyle w:val="Heading1"/>
        <w:jc w:val="both"/>
        <w:rPr>
          <w:lang w:eastAsia="zh-CN"/>
        </w:rPr>
      </w:pPr>
      <w:r>
        <w:rPr>
          <w:lang w:eastAsia="zh-CN"/>
        </w:rPr>
        <w:t>Conclusion</w:t>
      </w:r>
    </w:p>
    <w:p w14:paraId="77B0E34A" w14:textId="6E7FFECE" w:rsidR="00B44254" w:rsidRDefault="00B44254" w:rsidP="00B44254">
      <w:pPr>
        <w:rPr>
          <w:lang w:val="en-GB" w:eastAsia="zh-CN"/>
        </w:rPr>
      </w:pPr>
      <w:r>
        <w:rPr>
          <w:lang w:val="en-GB" w:eastAsia="zh-CN"/>
        </w:rPr>
        <w:t>We make the following proposals in this</w:t>
      </w:r>
      <w:r w:rsidR="00F94CF5">
        <w:rPr>
          <w:lang w:val="en-GB" w:eastAsia="zh-CN"/>
        </w:rPr>
        <w:t xml:space="preserve"> document:</w:t>
      </w:r>
    </w:p>
    <w:p w14:paraId="0032C146" w14:textId="71AF4B6A" w:rsidR="00F94CF5" w:rsidRPr="000F7800" w:rsidRDefault="00F94CF5" w:rsidP="00F94CF5">
      <w:pPr>
        <w:jc w:val="both"/>
        <w:rPr>
          <w:lang w:eastAsia="zh-CN"/>
        </w:rPr>
      </w:pPr>
      <w:r w:rsidRPr="006316A5">
        <w:rPr>
          <w:b/>
          <w:bCs/>
          <w:lang w:eastAsia="zh-CN"/>
        </w:rPr>
        <w:t>Proposal</w:t>
      </w:r>
      <w:r>
        <w:rPr>
          <w:b/>
          <w:bCs/>
          <w:lang w:eastAsia="zh-CN"/>
        </w:rPr>
        <w:t xml:space="preserve"> 1</w:t>
      </w:r>
      <w:r w:rsidRPr="006316A5">
        <w:rPr>
          <w:b/>
          <w:bCs/>
          <w:lang w:eastAsia="zh-CN"/>
        </w:rPr>
        <w:t>:</w:t>
      </w:r>
    </w:p>
    <w:p w14:paraId="362D56EF" w14:textId="77777777" w:rsidR="00F94CF5" w:rsidRPr="000F7800" w:rsidRDefault="00F94CF5" w:rsidP="00F94CF5">
      <w:pPr>
        <w:numPr>
          <w:ilvl w:val="0"/>
          <w:numId w:val="40"/>
        </w:numPr>
        <w:jc w:val="both"/>
        <w:rPr>
          <w:lang w:eastAsia="zh-CN"/>
        </w:rPr>
      </w:pPr>
      <w:r w:rsidRPr="000F7800">
        <w:rPr>
          <w:lang w:eastAsia="zh-CN"/>
        </w:rPr>
        <w:t xml:space="preserve">For UE not capable of restarting DMRS bundling in response to dynamic events subject to FG-4g, </w:t>
      </w:r>
    </w:p>
    <w:p w14:paraId="046CEF60" w14:textId="77777777" w:rsidR="00F94CF5" w:rsidRPr="000F7800" w:rsidRDefault="00F94CF5" w:rsidP="00F94CF5">
      <w:pPr>
        <w:numPr>
          <w:ilvl w:val="1"/>
          <w:numId w:val="40"/>
        </w:numPr>
        <w:jc w:val="both"/>
        <w:rPr>
          <w:lang w:eastAsia="zh-CN"/>
        </w:rPr>
      </w:pPr>
      <w:r w:rsidRPr="000F7800">
        <w:rPr>
          <w:lang w:eastAsia="zh-CN"/>
        </w:rPr>
        <w:t xml:space="preserve">UE is able to restart DMRS bundling after a semi-static event, if there are no precedent dynamic events and no overlapping dynamic events with the semi-static event within the nominal TDW. </w:t>
      </w:r>
    </w:p>
    <w:p w14:paraId="6227E634" w14:textId="77777777" w:rsidR="00F94CF5" w:rsidRPr="000F7800" w:rsidRDefault="00F94CF5" w:rsidP="00F94CF5">
      <w:pPr>
        <w:numPr>
          <w:ilvl w:val="1"/>
          <w:numId w:val="40"/>
        </w:numPr>
        <w:jc w:val="both"/>
        <w:rPr>
          <w:lang w:eastAsia="zh-CN"/>
        </w:rPr>
      </w:pPr>
      <w:r w:rsidRPr="000F7800">
        <w:rPr>
          <w:lang w:eastAsia="zh-CN"/>
        </w:rPr>
        <w:t xml:space="preserve">It’s subject to UE capability whether UE can restart DMRS bundling after a semi-static event, if there are precedent dynamic events or overlapping dynamic events with the semi-static event within the nominal TDW. </w:t>
      </w:r>
    </w:p>
    <w:p w14:paraId="2FB738CD" w14:textId="77777777" w:rsidR="00F94CF5" w:rsidRPr="000F7800" w:rsidRDefault="00F94CF5" w:rsidP="00F94CF5">
      <w:pPr>
        <w:numPr>
          <w:ilvl w:val="2"/>
          <w:numId w:val="40"/>
        </w:numPr>
        <w:jc w:val="both"/>
        <w:rPr>
          <w:lang w:eastAsia="zh-CN"/>
        </w:rPr>
      </w:pPr>
      <w:r w:rsidRPr="000F7800">
        <w:rPr>
          <w:lang w:eastAsia="zh-CN"/>
        </w:rPr>
        <w:t xml:space="preserve">UE Cap 0: UE has no ability to restart DMRS bundling after a dynamic event, i.e., after a dynamic event occurs during a nominal TDW, UE does not restart DMRS bundling until the end of the nominal TDW. This </w:t>
      </w:r>
      <w:proofErr w:type="spellStart"/>
      <w:r w:rsidRPr="000F7800">
        <w:rPr>
          <w:lang w:eastAsia="zh-CN"/>
        </w:rPr>
        <w:t>behaviour</w:t>
      </w:r>
      <w:proofErr w:type="spellEnd"/>
      <w:r w:rsidRPr="000F7800">
        <w:rPr>
          <w:lang w:eastAsia="zh-CN"/>
        </w:rPr>
        <w:t xml:space="preserve"> applies even if semi-static events occur after or overlapping with the dynamic event within the nominal TDW.</w:t>
      </w:r>
    </w:p>
    <w:p w14:paraId="230AD722" w14:textId="77777777" w:rsidR="00F94CF5" w:rsidRPr="000F7800" w:rsidRDefault="00F94CF5" w:rsidP="00F94CF5">
      <w:pPr>
        <w:numPr>
          <w:ilvl w:val="2"/>
          <w:numId w:val="40"/>
        </w:numPr>
        <w:jc w:val="both"/>
        <w:rPr>
          <w:lang w:eastAsia="zh-CN"/>
        </w:rPr>
      </w:pPr>
      <w:r w:rsidRPr="000F7800">
        <w:rPr>
          <w:lang w:eastAsia="zh-CN"/>
        </w:rPr>
        <w:t>UE Cap 1: UE is always able to restart DMRS bundling after semi-static events. In case a dynamic event occurs during a nominal TDW, UE does not restart DMRS bundling until the next semi-</w:t>
      </w:r>
      <w:r w:rsidRPr="000F7800">
        <w:rPr>
          <w:lang w:eastAsia="zh-CN"/>
        </w:rPr>
        <w:lastRenderedPageBreak/>
        <w:t>static event (if any) before the end of the nominal TDW, and UE restarts DMRS bundling after the semi-static event.</w:t>
      </w:r>
    </w:p>
    <w:p w14:paraId="71EBF1D7" w14:textId="77777777" w:rsidR="00F94CF5" w:rsidRPr="000F7800" w:rsidRDefault="00F94CF5" w:rsidP="00F94CF5">
      <w:pPr>
        <w:numPr>
          <w:ilvl w:val="0"/>
          <w:numId w:val="40"/>
        </w:numPr>
        <w:jc w:val="both"/>
        <w:rPr>
          <w:lang w:eastAsia="zh-CN"/>
        </w:rPr>
      </w:pPr>
      <w:r w:rsidRPr="000F7800">
        <w:rPr>
          <w:lang w:eastAsia="zh-CN"/>
        </w:rPr>
        <w:t xml:space="preserve">For UE capable of restarting DM-RS bundling in response to dynamic events subject to FG-4g, </w:t>
      </w:r>
    </w:p>
    <w:p w14:paraId="03A9B1AE" w14:textId="77777777" w:rsidR="00F94CF5" w:rsidRPr="000F7800" w:rsidRDefault="00F94CF5" w:rsidP="00F94CF5">
      <w:pPr>
        <w:numPr>
          <w:ilvl w:val="1"/>
          <w:numId w:val="40"/>
        </w:numPr>
        <w:jc w:val="both"/>
        <w:rPr>
          <w:lang w:eastAsia="zh-CN"/>
        </w:rPr>
      </w:pPr>
      <w:r w:rsidRPr="000F7800">
        <w:rPr>
          <w:lang w:eastAsia="zh-CN"/>
        </w:rPr>
        <w:t>UE Cap 2: UE has full ability to restart DMRS bundling, i.e., UE restarts DMRS bundling after any dynamic or semi-static events.</w:t>
      </w:r>
    </w:p>
    <w:p w14:paraId="2E71D655" w14:textId="071AE0F9" w:rsidR="00F94CF5" w:rsidRDefault="00F94CF5" w:rsidP="00F94CF5">
      <w:pPr>
        <w:jc w:val="both"/>
        <w:rPr>
          <w:lang w:val="en-GB" w:eastAsia="zh-CN"/>
        </w:rPr>
      </w:pPr>
      <w:r w:rsidRPr="006B69AD">
        <w:rPr>
          <w:b/>
          <w:bCs/>
          <w:lang w:val="en-GB" w:eastAsia="ja-JP"/>
        </w:rPr>
        <w:t>Proposal</w:t>
      </w:r>
      <w:r>
        <w:rPr>
          <w:b/>
          <w:bCs/>
          <w:lang w:val="en-GB" w:eastAsia="ja-JP"/>
        </w:rPr>
        <w:t xml:space="preserve"> 2</w:t>
      </w:r>
      <w:r w:rsidRPr="006B69AD">
        <w:rPr>
          <w:b/>
          <w:bCs/>
          <w:lang w:val="en-GB" w:eastAsia="ja-JP"/>
        </w:rPr>
        <w:t>:</w:t>
      </w:r>
      <w:r>
        <w:rPr>
          <w:lang w:val="en-GB" w:eastAsia="ja-JP"/>
        </w:rPr>
        <w:t xml:space="preserve"> For PUSCH, when DMRS bundling and inter-slot frequency hopping are enabled, the RB allocations are determined only by slot index. </w:t>
      </w:r>
      <w:r>
        <w:rPr>
          <w:lang w:eastAsia="ja-JP"/>
        </w:rPr>
        <w:t>We suggest the following text proposal presented in R1-2207202.</w:t>
      </w:r>
    </w:p>
    <w:p w14:paraId="254DA795" w14:textId="09AB2893" w:rsidR="00F94CF5" w:rsidRDefault="00F94CF5" w:rsidP="00F94CF5">
      <w:pPr>
        <w:jc w:val="both"/>
        <w:rPr>
          <w:lang w:val="en-GB" w:eastAsia="zh-CN"/>
        </w:rPr>
      </w:pPr>
      <w:r w:rsidRPr="005E749A">
        <w:rPr>
          <w:b/>
          <w:bCs/>
        </w:rPr>
        <w:t>Proposal</w:t>
      </w:r>
      <w:r>
        <w:rPr>
          <w:b/>
          <w:bCs/>
        </w:rPr>
        <w:t xml:space="preserve"> 3</w:t>
      </w:r>
      <w:r w:rsidRPr="005E749A">
        <w:rPr>
          <w:b/>
          <w:bCs/>
        </w:rPr>
        <w:t>:</w:t>
      </w:r>
      <w:r>
        <w:t xml:space="preserve"> A-CSI is multiplexed on the first slot of the first repetition of TBOMS. Adopt the following text proposal presented in R1-2207203.</w:t>
      </w:r>
    </w:p>
    <w:p w14:paraId="036D498D" w14:textId="6901E420" w:rsidR="00F94CF5" w:rsidRPr="00B44254" w:rsidRDefault="00F94CF5" w:rsidP="00B44254">
      <w:pPr>
        <w:rPr>
          <w:lang w:val="en-GB" w:eastAsia="zh-CN"/>
        </w:rPr>
      </w:pPr>
      <w:r w:rsidRPr="000F5620">
        <w:rPr>
          <w:rFonts w:eastAsiaTheme="minorEastAsia"/>
          <w:b/>
          <w:bCs/>
          <w:szCs w:val="24"/>
        </w:rPr>
        <w:t>Proposal</w:t>
      </w:r>
      <w:r>
        <w:rPr>
          <w:rFonts w:eastAsiaTheme="minorEastAsia"/>
          <w:b/>
          <w:bCs/>
          <w:szCs w:val="24"/>
        </w:rPr>
        <w:t xml:space="preserve"> 4</w:t>
      </w:r>
      <w:r w:rsidRPr="000F5620">
        <w:rPr>
          <w:rFonts w:eastAsiaTheme="minorEastAsia"/>
          <w:b/>
          <w:bCs/>
          <w:szCs w:val="24"/>
        </w:rPr>
        <w:t>:</w:t>
      </w:r>
      <w:r>
        <w:rPr>
          <w:rFonts w:eastAsiaTheme="minorEastAsia"/>
          <w:szCs w:val="24"/>
        </w:rPr>
        <w:t xml:space="preserve"> For available slot determination, SSBs listed </w:t>
      </w:r>
      <w:r>
        <w:t xml:space="preserve">in </w:t>
      </w:r>
      <w:proofErr w:type="spellStart"/>
      <w:r>
        <w:rPr>
          <w:i/>
          <w:iCs/>
        </w:rPr>
        <w:t>ssb-PositionsInBurst</w:t>
      </w:r>
      <w:proofErr w:type="spellEnd"/>
      <w:r>
        <w:t xml:space="preserve"> of </w:t>
      </w:r>
      <w:r>
        <w:rPr>
          <w:i/>
          <w:iCs/>
        </w:rPr>
        <w:t>SystemInformationBlockType1</w:t>
      </w:r>
      <w:r>
        <w:t xml:space="preserve"> or in </w:t>
      </w:r>
      <w:proofErr w:type="spellStart"/>
      <w:r>
        <w:rPr>
          <w:i/>
          <w:iCs/>
        </w:rPr>
        <w:t>ssb-PositionsInBurst</w:t>
      </w:r>
      <w:proofErr w:type="spellEnd"/>
      <w:r>
        <w:t xml:space="preserve"> of </w:t>
      </w:r>
      <w:proofErr w:type="spellStart"/>
      <w:r>
        <w:rPr>
          <w:i/>
          <w:iCs/>
        </w:rPr>
        <w:t>ServingCellConfigCommon</w:t>
      </w:r>
      <w:proofErr w:type="spellEnd"/>
      <w:r>
        <w:rPr>
          <w:rFonts w:eastAsiaTheme="minorEastAsia"/>
          <w:szCs w:val="24"/>
        </w:rPr>
        <w:t xml:space="preserve"> and all the SSBs listed in </w:t>
      </w:r>
      <w:proofErr w:type="spellStart"/>
      <w:r>
        <w:rPr>
          <w:rFonts w:eastAsiaTheme="minorEastAsia"/>
          <w:i/>
          <w:iCs/>
          <w:szCs w:val="24"/>
        </w:rPr>
        <w:t>ssb-PositionsInBurst</w:t>
      </w:r>
      <w:proofErr w:type="spellEnd"/>
      <w:r>
        <w:rPr>
          <w:rFonts w:eastAsiaTheme="minorEastAsia"/>
          <w:szCs w:val="24"/>
        </w:rPr>
        <w:t xml:space="preserve"> of </w:t>
      </w:r>
      <w:r>
        <w:rPr>
          <w:rFonts w:eastAsiaTheme="minorEastAsia"/>
          <w:i/>
          <w:iCs/>
          <w:szCs w:val="24"/>
        </w:rPr>
        <w:t>SSB-</w:t>
      </w:r>
      <w:proofErr w:type="spellStart"/>
      <w:r>
        <w:rPr>
          <w:rFonts w:eastAsiaTheme="minorEastAsia"/>
          <w:i/>
          <w:iCs/>
          <w:szCs w:val="24"/>
        </w:rPr>
        <w:t>MTCAdditionalPCI</w:t>
      </w:r>
      <w:proofErr w:type="spellEnd"/>
      <w:r>
        <w:rPr>
          <w:rFonts w:eastAsiaTheme="minorEastAsia"/>
          <w:szCs w:val="24"/>
        </w:rPr>
        <w:t xml:space="preserve"> are used for the available slot determination.</w:t>
      </w:r>
    </w:p>
    <w:p w14:paraId="64099BEB" w14:textId="64C91C29" w:rsidR="002F77EB" w:rsidRPr="00674B75" w:rsidRDefault="00E523F3" w:rsidP="00FD4DCA">
      <w:pPr>
        <w:pStyle w:val="Heading1"/>
        <w:jc w:val="both"/>
        <w:rPr>
          <w:lang w:eastAsia="zh-CN"/>
        </w:rPr>
      </w:pPr>
      <w:r w:rsidRPr="00674B75">
        <w:rPr>
          <w:lang w:eastAsia="zh-CN"/>
        </w:rPr>
        <w:t>References</w:t>
      </w:r>
      <w:bookmarkStart w:id="21" w:name="_Ref457730460"/>
      <w:bookmarkStart w:id="22" w:name="_Ref450735844"/>
      <w:bookmarkStart w:id="23" w:name="_Ref450342757"/>
    </w:p>
    <w:p w14:paraId="734F0F84" w14:textId="77777777" w:rsidR="00660016" w:rsidRPr="00965240" w:rsidRDefault="00660016" w:rsidP="00660016">
      <w:pPr>
        <w:pStyle w:val="References"/>
        <w:numPr>
          <w:ilvl w:val="0"/>
          <w:numId w:val="2"/>
        </w:numPr>
        <w:autoSpaceDE/>
        <w:autoSpaceDN/>
        <w:snapToGrid/>
        <w:spacing w:after="80" w:line="256" w:lineRule="auto"/>
      </w:pPr>
      <w:bookmarkStart w:id="24" w:name="_Ref47616084"/>
      <w:bookmarkStart w:id="25" w:name="_Ref32439522"/>
      <w:bookmarkEnd w:id="21"/>
      <w:bookmarkEnd w:id="22"/>
      <w:bookmarkEnd w:id="23"/>
      <w:r w:rsidRPr="00965240">
        <w:rPr>
          <w:szCs w:val="20"/>
          <w:lang w:val="en-GB"/>
        </w:rPr>
        <w:t>R1-220720</w:t>
      </w:r>
      <w:r>
        <w:rPr>
          <w:szCs w:val="20"/>
          <w:lang w:val="en-GB"/>
        </w:rPr>
        <w:t>2</w:t>
      </w:r>
      <w:r w:rsidRPr="00965240">
        <w:rPr>
          <w:szCs w:val="20"/>
          <w:lang w:val="en-GB"/>
        </w:rPr>
        <w:t>, “</w:t>
      </w:r>
      <w:r w:rsidRPr="00EC79A4">
        <w:rPr>
          <w:bCs/>
          <w:szCs w:val="20"/>
        </w:rPr>
        <w:t>C</w:t>
      </w:r>
      <w:r>
        <w:rPr>
          <w:bCs/>
          <w:szCs w:val="20"/>
        </w:rPr>
        <w:t>orrection</w:t>
      </w:r>
      <w:r w:rsidRPr="00EC79A4">
        <w:rPr>
          <w:bCs/>
          <w:szCs w:val="20"/>
        </w:rPr>
        <w:t xml:space="preserve"> </w:t>
      </w:r>
      <w:r>
        <w:rPr>
          <w:bCs/>
          <w:szCs w:val="20"/>
        </w:rPr>
        <w:t>of Inter-Slot Frequency Hopping for PUSCH with DMRS Bundling</w:t>
      </w:r>
      <w:r w:rsidRPr="00965240">
        <w:rPr>
          <w:szCs w:val="20"/>
          <w:lang w:val="en-GB"/>
        </w:rPr>
        <w:t xml:space="preserve">”, 3GPP TSG RAN1 Meeting #110, </w:t>
      </w:r>
      <w:r>
        <w:rPr>
          <w:szCs w:val="20"/>
          <w:lang w:val="en-GB"/>
        </w:rPr>
        <w:t>Toulouse</w:t>
      </w:r>
      <w:r w:rsidRPr="00965240">
        <w:rPr>
          <w:szCs w:val="20"/>
          <w:lang w:val="en-GB"/>
        </w:rPr>
        <w:t xml:space="preserve">, </w:t>
      </w:r>
      <w:r>
        <w:rPr>
          <w:szCs w:val="20"/>
          <w:lang w:val="en-GB"/>
        </w:rPr>
        <w:t>France</w:t>
      </w:r>
      <w:r w:rsidRPr="00965240">
        <w:rPr>
          <w:szCs w:val="20"/>
          <w:lang w:val="en-GB"/>
        </w:rPr>
        <w:t xml:space="preserve">, </w:t>
      </w:r>
      <w:r>
        <w:rPr>
          <w:szCs w:val="20"/>
          <w:lang w:val="en-GB"/>
        </w:rPr>
        <w:t>August 22-26, 2022</w:t>
      </w:r>
      <w:r w:rsidRPr="00965240">
        <w:rPr>
          <w:szCs w:val="20"/>
          <w:lang w:val="en-GB"/>
        </w:rPr>
        <w:t>.</w:t>
      </w:r>
    </w:p>
    <w:p w14:paraId="2C3FF307" w14:textId="178BC184" w:rsidR="00CF4429" w:rsidRPr="00965240" w:rsidRDefault="00003972" w:rsidP="00CF4429">
      <w:pPr>
        <w:pStyle w:val="References"/>
        <w:numPr>
          <w:ilvl w:val="0"/>
          <w:numId w:val="2"/>
        </w:numPr>
        <w:autoSpaceDE/>
        <w:autoSpaceDN/>
        <w:snapToGrid/>
        <w:spacing w:after="80" w:line="256" w:lineRule="auto"/>
      </w:pPr>
      <w:r w:rsidRPr="00965240">
        <w:rPr>
          <w:szCs w:val="20"/>
          <w:lang w:val="en-GB"/>
        </w:rPr>
        <w:t>R</w:t>
      </w:r>
      <w:r w:rsidR="00663D06" w:rsidRPr="00965240">
        <w:rPr>
          <w:szCs w:val="20"/>
          <w:lang w:val="en-GB"/>
        </w:rPr>
        <w:t>1</w:t>
      </w:r>
      <w:r w:rsidR="00965240" w:rsidRPr="00965240">
        <w:rPr>
          <w:szCs w:val="20"/>
          <w:lang w:val="en-GB"/>
        </w:rPr>
        <w:t>-2207203</w:t>
      </w:r>
      <w:r w:rsidRPr="00965240">
        <w:rPr>
          <w:szCs w:val="20"/>
          <w:lang w:val="en-GB"/>
        </w:rPr>
        <w:t xml:space="preserve">, </w:t>
      </w:r>
      <w:r w:rsidR="00CF4429" w:rsidRPr="00965240">
        <w:rPr>
          <w:szCs w:val="20"/>
          <w:lang w:val="en-GB"/>
        </w:rPr>
        <w:t>“</w:t>
      </w:r>
      <w:r w:rsidRPr="00965240">
        <w:rPr>
          <w:bCs/>
          <w:szCs w:val="20"/>
        </w:rPr>
        <w:t>Correction on A-CSI Multiplexing with TBOMS</w:t>
      </w:r>
      <w:r w:rsidR="00CF4429" w:rsidRPr="00965240">
        <w:rPr>
          <w:szCs w:val="20"/>
          <w:lang w:val="en-GB"/>
        </w:rPr>
        <w:t xml:space="preserve">”, </w:t>
      </w:r>
      <w:r w:rsidR="00A316E2" w:rsidRPr="00965240">
        <w:rPr>
          <w:szCs w:val="20"/>
          <w:lang w:val="en-GB"/>
        </w:rPr>
        <w:t xml:space="preserve">3GPP TSG RAN1 Meeting #110, </w:t>
      </w:r>
      <w:r w:rsidR="00F52672">
        <w:rPr>
          <w:szCs w:val="20"/>
          <w:lang w:val="en-GB"/>
        </w:rPr>
        <w:t>Toulouse</w:t>
      </w:r>
      <w:r w:rsidR="00CF4429" w:rsidRPr="00965240">
        <w:rPr>
          <w:szCs w:val="20"/>
          <w:lang w:val="en-GB"/>
        </w:rPr>
        <w:t xml:space="preserve">, </w:t>
      </w:r>
      <w:r w:rsidR="00F52672">
        <w:rPr>
          <w:szCs w:val="20"/>
          <w:lang w:val="en-GB"/>
        </w:rPr>
        <w:t>France</w:t>
      </w:r>
      <w:r w:rsidR="00CF4429" w:rsidRPr="00965240">
        <w:rPr>
          <w:szCs w:val="20"/>
          <w:lang w:val="en-GB"/>
        </w:rPr>
        <w:t xml:space="preserve">, </w:t>
      </w:r>
      <w:r w:rsidR="00A316E2">
        <w:rPr>
          <w:szCs w:val="20"/>
          <w:lang w:val="en-GB"/>
        </w:rPr>
        <w:t>August 22-26, 2022</w:t>
      </w:r>
      <w:r w:rsidR="00CF4429" w:rsidRPr="00965240">
        <w:rPr>
          <w:szCs w:val="20"/>
          <w:lang w:val="en-GB"/>
        </w:rPr>
        <w:t>.</w:t>
      </w:r>
      <w:bookmarkEnd w:id="24"/>
    </w:p>
    <w:bookmarkEnd w:id="25"/>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445DE" w14:textId="77777777" w:rsidR="00D66D03" w:rsidRDefault="00D66D03">
      <w:r>
        <w:separator/>
      </w:r>
    </w:p>
  </w:endnote>
  <w:endnote w:type="continuationSeparator" w:id="0">
    <w:p w14:paraId="433FC131" w14:textId="77777777" w:rsidR="00D66D03" w:rsidRDefault="00D66D03">
      <w:r>
        <w:continuationSeparator/>
      </w:r>
    </w:p>
  </w:endnote>
  <w:endnote w:type="continuationNotice" w:id="1">
    <w:p w14:paraId="4B5B9D22" w14:textId="77777777" w:rsidR="00D66D03" w:rsidRDefault="00D66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FDD1" w14:textId="77777777" w:rsidR="00D66D03" w:rsidRDefault="00D66D03">
      <w:r>
        <w:separator/>
      </w:r>
    </w:p>
  </w:footnote>
  <w:footnote w:type="continuationSeparator" w:id="0">
    <w:p w14:paraId="603FF478" w14:textId="77777777" w:rsidR="00D66D03" w:rsidRDefault="00D66D03">
      <w:r>
        <w:continuationSeparator/>
      </w:r>
    </w:p>
  </w:footnote>
  <w:footnote w:type="continuationNotice" w:id="1">
    <w:p w14:paraId="611DC867" w14:textId="77777777" w:rsidR="00D66D03" w:rsidRDefault="00D66D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A4B99"/>
    <w:multiLevelType w:val="multilevel"/>
    <w:tmpl w:val="124A4B99"/>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DD1613"/>
    <w:multiLevelType w:val="hybridMultilevel"/>
    <w:tmpl w:val="1708D5FC"/>
    <w:lvl w:ilvl="0" w:tplc="C7964068">
      <w:start w:val="1"/>
      <w:numFmt w:val="bullet"/>
      <w:lvlText w:val=""/>
      <w:lvlJc w:val="left"/>
      <w:pPr>
        <w:tabs>
          <w:tab w:val="num" w:pos="720"/>
        </w:tabs>
        <w:ind w:left="720" w:hanging="360"/>
      </w:pPr>
      <w:rPr>
        <w:rFonts w:ascii="Wingdings" w:hAnsi="Wingdings" w:hint="default"/>
      </w:rPr>
    </w:lvl>
    <w:lvl w:ilvl="1" w:tplc="3E9A157C">
      <w:numFmt w:val="bullet"/>
      <w:lvlText w:val="‐"/>
      <w:lvlJc w:val="left"/>
      <w:pPr>
        <w:tabs>
          <w:tab w:val="num" w:pos="1440"/>
        </w:tabs>
        <w:ind w:left="1440" w:hanging="360"/>
      </w:pPr>
      <w:rPr>
        <w:rFonts w:ascii="SimSun" w:hAnsi="SimSun" w:hint="default"/>
      </w:rPr>
    </w:lvl>
    <w:lvl w:ilvl="2" w:tplc="9398A3EC">
      <w:numFmt w:val="bullet"/>
      <w:lvlText w:val=""/>
      <w:lvlJc w:val="left"/>
      <w:pPr>
        <w:tabs>
          <w:tab w:val="num" w:pos="2160"/>
        </w:tabs>
        <w:ind w:left="2160" w:hanging="360"/>
      </w:pPr>
      <w:rPr>
        <w:rFonts w:ascii="Wingdings" w:hAnsi="Wingdings" w:hint="default"/>
      </w:rPr>
    </w:lvl>
    <w:lvl w:ilvl="3" w:tplc="1810A448" w:tentative="1">
      <w:start w:val="1"/>
      <w:numFmt w:val="bullet"/>
      <w:lvlText w:val=""/>
      <w:lvlJc w:val="left"/>
      <w:pPr>
        <w:tabs>
          <w:tab w:val="num" w:pos="2880"/>
        </w:tabs>
        <w:ind w:left="2880" w:hanging="360"/>
      </w:pPr>
      <w:rPr>
        <w:rFonts w:ascii="Wingdings" w:hAnsi="Wingdings" w:hint="default"/>
      </w:rPr>
    </w:lvl>
    <w:lvl w:ilvl="4" w:tplc="04BE248E" w:tentative="1">
      <w:start w:val="1"/>
      <w:numFmt w:val="bullet"/>
      <w:lvlText w:val=""/>
      <w:lvlJc w:val="left"/>
      <w:pPr>
        <w:tabs>
          <w:tab w:val="num" w:pos="3600"/>
        </w:tabs>
        <w:ind w:left="3600" w:hanging="360"/>
      </w:pPr>
      <w:rPr>
        <w:rFonts w:ascii="Wingdings" w:hAnsi="Wingdings" w:hint="default"/>
      </w:rPr>
    </w:lvl>
    <w:lvl w:ilvl="5" w:tplc="BDCEF87C" w:tentative="1">
      <w:start w:val="1"/>
      <w:numFmt w:val="bullet"/>
      <w:lvlText w:val=""/>
      <w:lvlJc w:val="left"/>
      <w:pPr>
        <w:tabs>
          <w:tab w:val="num" w:pos="4320"/>
        </w:tabs>
        <w:ind w:left="4320" w:hanging="360"/>
      </w:pPr>
      <w:rPr>
        <w:rFonts w:ascii="Wingdings" w:hAnsi="Wingdings" w:hint="default"/>
      </w:rPr>
    </w:lvl>
    <w:lvl w:ilvl="6" w:tplc="4808E61E" w:tentative="1">
      <w:start w:val="1"/>
      <w:numFmt w:val="bullet"/>
      <w:lvlText w:val=""/>
      <w:lvlJc w:val="left"/>
      <w:pPr>
        <w:tabs>
          <w:tab w:val="num" w:pos="5040"/>
        </w:tabs>
        <w:ind w:left="5040" w:hanging="360"/>
      </w:pPr>
      <w:rPr>
        <w:rFonts w:ascii="Wingdings" w:hAnsi="Wingdings" w:hint="default"/>
      </w:rPr>
    </w:lvl>
    <w:lvl w:ilvl="7" w:tplc="B002CC66" w:tentative="1">
      <w:start w:val="1"/>
      <w:numFmt w:val="bullet"/>
      <w:lvlText w:val=""/>
      <w:lvlJc w:val="left"/>
      <w:pPr>
        <w:tabs>
          <w:tab w:val="num" w:pos="5760"/>
        </w:tabs>
        <w:ind w:left="5760" w:hanging="360"/>
      </w:pPr>
      <w:rPr>
        <w:rFonts w:ascii="Wingdings" w:hAnsi="Wingdings" w:hint="default"/>
      </w:rPr>
    </w:lvl>
    <w:lvl w:ilvl="8" w:tplc="0764C84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FBE6A72"/>
    <w:multiLevelType w:val="hybridMultilevel"/>
    <w:tmpl w:val="C5D04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5" w15:restartNumberingAfterBreak="0">
    <w:nsid w:val="278A0BD6"/>
    <w:multiLevelType w:val="hybridMultilevel"/>
    <w:tmpl w:val="6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D779E0"/>
    <w:multiLevelType w:val="hybridMultilevel"/>
    <w:tmpl w:val="C546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AED741E"/>
    <w:multiLevelType w:val="hybridMultilevel"/>
    <w:tmpl w:val="01C434C4"/>
    <w:lvl w:ilvl="0" w:tplc="AE1ABBA2">
      <w:start w:val="1"/>
      <w:numFmt w:val="bullet"/>
      <w:lvlText w:val="•"/>
      <w:lvlJc w:val="left"/>
      <w:pPr>
        <w:tabs>
          <w:tab w:val="num" w:pos="720"/>
        </w:tabs>
        <w:ind w:left="720" w:hanging="360"/>
      </w:pPr>
      <w:rPr>
        <w:rFonts w:ascii="Arial" w:hAnsi="Arial" w:hint="default"/>
      </w:rPr>
    </w:lvl>
    <w:lvl w:ilvl="1" w:tplc="E8385C64" w:tentative="1">
      <w:start w:val="1"/>
      <w:numFmt w:val="bullet"/>
      <w:lvlText w:val="•"/>
      <w:lvlJc w:val="left"/>
      <w:pPr>
        <w:tabs>
          <w:tab w:val="num" w:pos="1440"/>
        </w:tabs>
        <w:ind w:left="1440" w:hanging="360"/>
      </w:pPr>
      <w:rPr>
        <w:rFonts w:ascii="Arial" w:hAnsi="Arial" w:hint="default"/>
      </w:rPr>
    </w:lvl>
    <w:lvl w:ilvl="2" w:tplc="EFFA03B4" w:tentative="1">
      <w:start w:val="1"/>
      <w:numFmt w:val="bullet"/>
      <w:lvlText w:val="•"/>
      <w:lvlJc w:val="left"/>
      <w:pPr>
        <w:tabs>
          <w:tab w:val="num" w:pos="2160"/>
        </w:tabs>
        <w:ind w:left="2160" w:hanging="360"/>
      </w:pPr>
      <w:rPr>
        <w:rFonts w:ascii="Arial" w:hAnsi="Arial" w:hint="default"/>
      </w:rPr>
    </w:lvl>
    <w:lvl w:ilvl="3" w:tplc="568A8512" w:tentative="1">
      <w:start w:val="1"/>
      <w:numFmt w:val="bullet"/>
      <w:lvlText w:val="•"/>
      <w:lvlJc w:val="left"/>
      <w:pPr>
        <w:tabs>
          <w:tab w:val="num" w:pos="2880"/>
        </w:tabs>
        <w:ind w:left="2880" w:hanging="360"/>
      </w:pPr>
      <w:rPr>
        <w:rFonts w:ascii="Arial" w:hAnsi="Arial" w:hint="default"/>
      </w:rPr>
    </w:lvl>
    <w:lvl w:ilvl="4" w:tplc="9552D67A" w:tentative="1">
      <w:start w:val="1"/>
      <w:numFmt w:val="bullet"/>
      <w:lvlText w:val="•"/>
      <w:lvlJc w:val="left"/>
      <w:pPr>
        <w:tabs>
          <w:tab w:val="num" w:pos="3600"/>
        </w:tabs>
        <w:ind w:left="3600" w:hanging="360"/>
      </w:pPr>
      <w:rPr>
        <w:rFonts w:ascii="Arial" w:hAnsi="Arial" w:hint="default"/>
      </w:rPr>
    </w:lvl>
    <w:lvl w:ilvl="5" w:tplc="9A927400" w:tentative="1">
      <w:start w:val="1"/>
      <w:numFmt w:val="bullet"/>
      <w:lvlText w:val="•"/>
      <w:lvlJc w:val="left"/>
      <w:pPr>
        <w:tabs>
          <w:tab w:val="num" w:pos="4320"/>
        </w:tabs>
        <w:ind w:left="4320" w:hanging="360"/>
      </w:pPr>
      <w:rPr>
        <w:rFonts w:ascii="Arial" w:hAnsi="Arial" w:hint="default"/>
      </w:rPr>
    </w:lvl>
    <w:lvl w:ilvl="6" w:tplc="C2D02F8A" w:tentative="1">
      <w:start w:val="1"/>
      <w:numFmt w:val="bullet"/>
      <w:lvlText w:val="•"/>
      <w:lvlJc w:val="left"/>
      <w:pPr>
        <w:tabs>
          <w:tab w:val="num" w:pos="5040"/>
        </w:tabs>
        <w:ind w:left="5040" w:hanging="360"/>
      </w:pPr>
      <w:rPr>
        <w:rFonts w:ascii="Arial" w:hAnsi="Arial" w:hint="default"/>
      </w:rPr>
    </w:lvl>
    <w:lvl w:ilvl="7" w:tplc="375ADE7C" w:tentative="1">
      <w:start w:val="1"/>
      <w:numFmt w:val="bullet"/>
      <w:lvlText w:val="•"/>
      <w:lvlJc w:val="left"/>
      <w:pPr>
        <w:tabs>
          <w:tab w:val="num" w:pos="5760"/>
        </w:tabs>
        <w:ind w:left="5760" w:hanging="360"/>
      </w:pPr>
      <w:rPr>
        <w:rFonts w:ascii="Arial" w:hAnsi="Arial" w:hint="default"/>
      </w:rPr>
    </w:lvl>
    <w:lvl w:ilvl="8" w:tplc="EFA42B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214287"/>
    <w:multiLevelType w:val="hybridMultilevel"/>
    <w:tmpl w:val="004A5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54817"/>
    <w:multiLevelType w:val="hybridMultilevel"/>
    <w:tmpl w:val="25A21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DC9017A"/>
    <w:multiLevelType w:val="multilevel"/>
    <w:tmpl w:val="96F4B13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90599"/>
    <w:multiLevelType w:val="multilevel"/>
    <w:tmpl w:val="7A9905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21023584">
    <w:abstractNumId w:val="19"/>
  </w:num>
  <w:num w:numId="2" w16cid:durableId="1550610732">
    <w:abstractNumId w:val="0"/>
  </w:num>
  <w:num w:numId="3" w16cid:durableId="247005647">
    <w:abstractNumId w:val="4"/>
  </w:num>
  <w:num w:numId="4" w16cid:durableId="1702053610">
    <w:abstractNumId w:val="22"/>
  </w:num>
  <w:num w:numId="5" w16cid:durableId="708066586">
    <w:abstractNumId w:val="29"/>
  </w:num>
  <w:num w:numId="6" w16cid:durableId="1341201162">
    <w:abstractNumId w:val="32"/>
  </w:num>
  <w:num w:numId="7" w16cid:durableId="1398825718">
    <w:abstractNumId w:val="2"/>
  </w:num>
  <w:num w:numId="8" w16cid:durableId="1791391719">
    <w:abstractNumId w:val="1"/>
  </w:num>
  <w:num w:numId="9" w16cid:durableId="1310287689">
    <w:abstractNumId w:val="40"/>
  </w:num>
  <w:num w:numId="10" w16cid:durableId="1343320418">
    <w:abstractNumId w:val="41"/>
  </w:num>
  <w:num w:numId="11" w16cid:durableId="454982513">
    <w:abstractNumId w:val="26"/>
  </w:num>
  <w:num w:numId="12" w16cid:durableId="1944144883">
    <w:abstractNumId w:val="26"/>
  </w:num>
  <w:num w:numId="13" w16cid:durableId="987979078">
    <w:abstractNumId w:val="17"/>
  </w:num>
  <w:num w:numId="14" w16cid:durableId="1733498477">
    <w:abstractNumId w:val="7"/>
  </w:num>
  <w:num w:numId="15" w16cid:durableId="1993365706">
    <w:abstractNumId w:val="11"/>
  </w:num>
  <w:num w:numId="16" w16cid:durableId="769741002">
    <w:abstractNumId w:val="6"/>
  </w:num>
  <w:num w:numId="17" w16cid:durableId="2000494130">
    <w:abstractNumId w:val="25"/>
  </w:num>
  <w:num w:numId="18" w16cid:durableId="944462620">
    <w:abstractNumId w:val="36"/>
  </w:num>
  <w:num w:numId="19" w16cid:durableId="1291471495">
    <w:abstractNumId w:val="10"/>
  </w:num>
  <w:num w:numId="20" w16cid:durableId="829709669">
    <w:abstractNumId w:val="31"/>
  </w:num>
  <w:num w:numId="21" w16cid:durableId="43873933">
    <w:abstractNumId w:val="39"/>
  </w:num>
  <w:num w:numId="22" w16cid:durableId="1804077449">
    <w:abstractNumId w:val="23"/>
  </w:num>
  <w:num w:numId="23" w16cid:durableId="232548798">
    <w:abstractNumId w:val="16"/>
  </w:num>
  <w:num w:numId="24" w16cid:durableId="849417884">
    <w:abstractNumId w:val="20"/>
  </w:num>
  <w:num w:numId="25" w16cid:durableId="874922469">
    <w:abstractNumId w:val="27"/>
  </w:num>
  <w:num w:numId="26" w16cid:durableId="1471437022">
    <w:abstractNumId w:val="5"/>
  </w:num>
  <w:num w:numId="27" w16cid:durableId="168523823">
    <w:abstractNumId w:val="18"/>
  </w:num>
  <w:num w:numId="28" w16cid:durableId="1211187394">
    <w:abstractNumId w:val="21"/>
  </w:num>
  <w:num w:numId="29" w16cid:durableId="254948166">
    <w:abstractNumId w:val="14"/>
  </w:num>
  <w:num w:numId="30" w16cid:durableId="1507476416">
    <w:abstractNumId w:val="28"/>
  </w:num>
  <w:num w:numId="31" w16cid:durableId="1894197884">
    <w:abstractNumId w:val="24"/>
  </w:num>
  <w:num w:numId="32" w16cid:durableId="435953929">
    <w:abstractNumId w:val="3"/>
  </w:num>
  <w:num w:numId="33" w16cid:durableId="96994786">
    <w:abstractNumId w:val="13"/>
  </w:num>
  <w:num w:numId="34" w16cid:durableId="1986202100">
    <w:abstractNumId w:val="30"/>
  </w:num>
  <w:num w:numId="35" w16cid:durableId="1811245973">
    <w:abstractNumId w:val="37"/>
  </w:num>
  <w:num w:numId="36" w16cid:durableId="1203978428">
    <w:abstractNumId w:val="35"/>
  </w:num>
  <w:num w:numId="37" w16cid:durableId="1110585305">
    <w:abstractNumId w:val="15"/>
  </w:num>
  <w:num w:numId="38" w16cid:durableId="657030738">
    <w:abstractNumId w:val="34"/>
  </w:num>
  <w:num w:numId="39" w16cid:durableId="1262568024">
    <w:abstractNumId w:val="33"/>
  </w:num>
  <w:num w:numId="40" w16cid:durableId="1789743017">
    <w:abstractNumId w:val="9"/>
  </w:num>
  <w:num w:numId="41" w16cid:durableId="1934044400">
    <w:abstractNumId w:val="43"/>
  </w:num>
  <w:num w:numId="42" w16cid:durableId="1712463127">
    <w:abstractNumId w:val="38"/>
  </w:num>
  <w:num w:numId="43" w16cid:durableId="435055961">
    <w:abstractNumId w:val="8"/>
  </w:num>
  <w:num w:numId="44" w16cid:durableId="1347170954">
    <w:abstractNumId w:val="42"/>
  </w:num>
  <w:num w:numId="45" w16cid:durableId="99147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972"/>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6F8"/>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6E7"/>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4FC4"/>
    <w:rsid w:val="000751BE"/>
    <w:rsid w:val="000751F3"/>
    <w:rsid w:val="0007522D"/>
    <w:rsid w:val="0007524C"/>
    <w:rsid w:val="000752CD"/>
    <w:rsid w:val="00075486"/>
    <w:rsid w:val="000754A1"/>
    <w:rsid w:val="00075680"/>
    <w:rsid w:val="000758F2"/>
    <w:rsid w:val="00075999"/>
    <w:rsid w:val="00075A67"/>
    <w:rsid w:val="00075AB6"/>
    <w:rsid w:val="00076408"/>
    <w:rsid w:val="0007661E"/>
    <w:rsid w:val="00076AFB"/>
    <w:rsid w:val="00077073"/>
    <w:rsid w:val="00077807"/>
    <w:rsid w:val="0007787D"/>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3FEA"/>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22B"/>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950"/>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3BEF"/>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5ED0"/>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620"/>
    <w:rsid w:val="000F5725"/>
    <w:rsid w:val="000F5C36"/>
    <w:rsid w:val="000F5D23"/>
    <w:rsid w:val="000F5F0B"/>
    <w:rsid w:val="000F63F0"/>
    <w:rsid w:val="000F6799"/>
    <w:rsid w:val="000F6881"/>
    <w:rsid w:val="000F6C32"/>
    <w:rsid w:val="000F6D86"/>
    <w:rsid w:val="000F6EBC"/>
    <w:rsid w:val="000F74C2"/>
    <w:rsid w:val="000F77A3"/>
    <w:rsid w:val="000F7800"/>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451"/>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1EB"/>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D59"/>
    <w:rsid w:val="001A6E27"/>
    <w:rsid w:val="001A706D"/>
    <w:rsid w:val="001A71EB"/>
    <w:rsid w:val="001A72EE"/>
    <w:rsid w:val="001A73AC"/>
    <w:rsid w:val="001A7826"/>
    <w:rsid w:val="001A79DA"/>
    <w:rsid w:val="001A7F48"/>
    <w:rsid w:val="001B00B2"/>
    <w:rsid w:val="001B0149"/>
    <w:rsid w:val="001B0251"/>
    <w:rsid w:val="001B02BE"/>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5B14"/>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87"/>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CC"/>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BD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26"/>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E5B"/>
    <w:rsid w:val="002130BD"/>
    <w:rsid w:val="002131FD"/>
    <w:rsid w:val="00213851"/>
    <w:rsid w:val="002147F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BCB"/>
    <w:rsid w:val="00236CAD"/>
    <w:rsid w:val="00236F71"/>
    <w:rsid w:val="002373FC"/>
    <w:rsid w:val="00237C6F"/>
    <w:rsid w:val="00237D22"/>
    <w:rsid w:val="00237F1D"/>
    <w:rsid w:val="0024029F"/>
    <w:rsid w:val="00240487"/>
    <w:rsid w:val="0024090D"/>
    <w:rsid w:val="00240956"/>
    <w:rsid w:val="00240B7D"/>
    <w:rsid w:val="00240C63"/>
    <w:rsid w:val="00240F65"/>
    <w:rsid w:val="0024103F"/>
    <w:rsid w:val="0024104B"/>
    <w:rsid w:val="002411D5"/>
    <w:rsid w:val="00241433"/>
    <w:rsid w:val="002416A2"/>
    <w:rsid w:val="00241BEE"/>
    <w:rsid w:val="00241C7B"/>
    <w:rsid w:val="00241D56"/>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B1D"/>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3B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85A"/>
    <w:rsid w:val="00287C28"/>
    <w:rsid w:val="00287C39"/>
    <w:rsid w:val="00287EAF"/>
    <w:rsid w:val="00290254"/>
    <w:rsid w:val="002908D2"/>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A"/>
    <w:rsid w:val="002D001E"/>
    <w:rsid w:val="002D0115"/>
    <w:rsid w:val="002D013E"/>
    <w:rsid w:val="002D0298"/>
    <w:rsid w:val="002D02D5"/>
    <w:rsid w:val="002D04DC"/>
    <w:rsid w:val="002D0657"/>
    <w:rsid w:val="002D0820"/>
    <w:rsid w:val="002D09B3"/>
    <w:rsid w:val="002D1258"/>
    <w:rsid w:val="002D13B7"/>
    <w:rsid w:val="002D1E1E"/>
    <w:rsid w:val="002D1EF1"/>
    <w:rsid w:val="002D275C"/>
    <w:rsid w:val="002D28A9"/>
    <w:rsid w:val="002D2B4E"/>
    <w:rsid w:val="002D305F"/>
    <w:rsid w:val="002D30CC"/>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2E7"/>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4D9"/>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586C"/>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1B11"/>
    <w:rsid w:val="0031205E"/>
    <w:rsid w:val="00312709"/>
    <w:rsid w:val="003129AB"/>
    <w:rsid w:val="003129CC"/>
    <w:rsid w:val="00312D40"/>
    <w:rsid w:val="00313765"/>
    <w:rsid w:val="003137A0"/>
    <w:rsid w:val="003139F0"/>
    <w:rsid w:val="00313BC1"/>
    <w:rsid w:val="00313C4F"/>
    <w:rsid w:val="003141C2"/>
    <w:rsid w:val="003143F7"/>
    <w:rsid w:val="003147C1"/>
    <w:rsid w:val="00314C92"/>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53A"/>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5F8"/>
    <w:rsid w:val="0032267B"/>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1A5"/>
    <w:rsid w:val="00331A72"/>
    <w:rsid w:val="00331BC6"/>
    <w:rsid w:val="00332123"/>
    <w:rsid w:val="003321C3"/>
    <w:rsid w:val="00332962"/>
    <w:rsid w:val="00332BF1"/>
    <w:rsid w:val="00332D18"/>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271"/>
    <w:rsid w:val="0034246D"/>
    <w:rsid w:val="00342528"/>
    <w:rsid w:val="0034288B"/>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5EB"/>
    <w:rsid w:val="00350631"/>
    <w:rsid w:val="003507AC"/>
    <w:rsid w:val="00350816"/>
    <w:rsid w:val="00350B70"/>
    <w:rsid w:val="00350EE7"/>
    <w:rsid w:val="00351186"/>
    <w:rsid w:val="00351439"/>
    <w:rsid w:val="0035180B"/>
    <w:rsid w:val="00351B18"/>
    <w:rsid w:val="00351C98"/>
    <w:rsid w:val="00351F31"/>
    <w:rsid w:val="00351F68"/>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29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1D"/>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7F4"/>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DC5"/>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73A"/>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963"/>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578"/>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25E"/>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1F9"/>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CE"/>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382"/>
    <w:rsid w:val="00464942"/>
    <w:rsid w:val="00464A82"/>
    <w:rsid w:val="00464C68"/>
    <w:rsid w:val="00464EE0"/>
    <w:rsid w:val="00465180"/>
    <w:rsid w:val="00465235"/>
    <w:rsid w:val="00465467"/>
    <w:rsid w:val="00465573"/>
    <w:rsid w:val="004658E1"/>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07C"/>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032"/>
    <w:rsid w:val="005033EE"/>
    <w:rsid w:val="0050377B"/>
    <w:rsid w:val="005037DF"/>
    <w:rsid w:val="005038A7"/>
    <w:rsid w:val="0050398B"/>
    <w:rsid w:val="00503F74"/>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B2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27B6D"/>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B99"/>
    <w:rsid w:val="00535F5B"/>
    <w:rsid w:val="00536065"/>
    <w:rsid w:val="00536066"/>
    <w:rsid w:val="00536AEE"/>
    <w:rsid w:val="00536D47"/>
    <w:rsid w:val="00537092"/>
    <w:rsid w:val="00537640"/>
    <w:rsid w:val="0053773C"/>
    <w:rsid w:val="00537989"/>
    <w:rsid w:val="00537BE9"/>
    <w:rsid w:val="00540055"/>
    <w:rsid w:val="00540147"/>
    <w:rsid w:val="0054027A"/>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C9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9F"/>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9D5"/>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47A"/>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2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0E82"/>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6F41"/>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B61"/>
    <w:rsid w:val="005D2C7B"/>
    <w:rsid w:val="005D2CB0"/>
    <w:rsid w:val="005D2EE8"/>
    <w:rsid w:val="005D3534"/>
    <w:rsid w:val="005D35B5"/>
    <w:rsid w:val="005D3707"/>
    <w:rsid w:val="005D382F"/>
    <w:rsid w:val="005D3919"/>
    <w:rsid w:val="005D3AF0"/>
    <w:rsid w:val="005D3BFD"/>
    <w:rsid w:val="005D411A"/>
    <w:rsid w:val="005D42E6"/>
    <w:rsid w:val="005D46E9"/>
    <w:rsid w:val="005D4703"/>
    <w:rsid w:val="005D4F0B"/>
    <w:rsid w:val="005D4F30"/>
    <w:rsid w:val="005D5012"/>
    <w:rsid w:val="005D5534"/>
    <w:rsid w:val="005D5AA0"/>
    <w:rsid w:val="005D5E0B"/>
    <w:rsid w:val="005D5E46"/>
    <w:rsid w:val="005D5E87"/>
    <w:rsid w:val="005D609E"/>
    <w:rsid w:val="005D64A5"/>
    <w:rsid w:val="005D67A6"/>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2D62"/>
    <w:rsid w:val="005E3035"/>
    <w:rsid w:val="005E35FD"/>
    <w:rsid w:val="005E36BA"/>
    <w:rsid w:val="005E383F"/>
    <w:rsid w:val="005E3B77"/>
    <w:rsid w:val="005E3B97"/>
    <w:rsid w:val="005E412D"/>
    <w:rsid w:val="005E414B"/>
    <w:rsid w:val="005E46FA"/>
    <w:rsid w:val="005E48F7"/>
    <w:rsid w:val="005E4CCB"/>
    <w:rsid w:val="005E4E67"/>
    <w:rsid w:val="005E4EC2"/>
    <w:rsid w:val="005E4F26"/>
    <w:rsid w:val="005E50FE"/>
    <w:rsid w:val="005E5563"/>
    <w:rsid w:val="005E59C5"/>
    <w:rsid w:val="005E5BFE"/>
    <w:rsid w:val="005E5DFD"/>
    <w:rsid w:val="005E5E44"/>
    <w:rsid w:val="005E5E74"/>
    <w:rsid w:val="005E61A8"/>
    <w:rsid w:val="005E66F1"/>
    <w:rsid w:val="005E6AFB"/>
    <w:rsid w:val="005E6D98"/>
    <w:rsid w:val="005E7023"/>
    <w:rsid w:val="005E749A"/>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CD7"/>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5AA"/>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07"/>
    <w:rsid w:val="00600B6C"/>
    <w:rsid w:val="00600CDA"/>
    <w:rsid w:val="00601072"/>
    <w:rsid w:val="00601097"/>
    <w:rsid w:val="0060144E"/>
    <w:rsid w:val="00601BE3"/>
    <w:rsid w:val="00601CE4"/>
    <w:rsid w:val="00601FCD"/>
    <w:rsid w:val="00602354"/>
    <w:rsid w:val="0060254B"/>
    <w:rsid w:val="0060268D"/>
    <w:rsid w:val="006027D5"/>
    <w:rsid w:val="00602A98"/>
    <w:rsid w:val="00602A99"/>
    <w:rsid w:val="00602AD6"/>
    <w:rsid w:val="00602CA9"/>
    <w:rsid w:val="0060305B"/>
    <w:rsid w:val="00603816"/>
    <w:rsid w:val="006039C5"/>
    <w:rsid w:val="00603B1B"/>
    <w:rsid w:val="00603D08"/>
    <w:rsid w:val="00603DA7"/>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144"/>
    <w:rsid w:val="0062725A"/>
    <w:rsid w:val="00627338"/>
    <w:rsid w:val="00627BA3"/>
    <w:rsid w:val="00627C39"/>
    <w:rsid w:val="00627E44"/>
    <w:rsid w:val="006300D7"/>
    <w:rsid w:val="006301B8"/>
    <w:rsid w:val="00630312"/>
    <w:rsid w:val="00630333"/>
    <w:rsid w:val="006304D6"/>
    <w:rsid w:val="006304E7"/>
    <w:rsid w:val="006305A9"/>
    <w:rsid w:val="00631007"/>
    <w:rsid w:val="006316A5"/>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8B"/>
    <w:rsid w:val="006353D0"/>
    <w:rsid w:val="00635E27"/>
    <w:rsid w:val="00635ED9"/>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367"/>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016"/>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06"/>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CF8"/>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8E5"/>
    <w:rsid w:val="00675A3D"/>
    <w:rsid w:val="00675ECB"/>
    <w:rsid w:val="00676084"/>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CC5"/>
    <w:rsid w:val="00691EE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A36"/>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AD0"/>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4E79"/>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1C"/>
    <w:rsid w:val="007260BB"/>
    <w:rsid w:val="00726281"/>
    <w:rsid w:val="0072650B"/>
    <w:rsid w:val="00726537"/>
    <w:rsid w:val="0072665F"/>
    <w:rsid w:val="007273EC"/>
    <w:rsid w:val="007273FE"/>
    <w:rsid w:val="00727615"/>
    <w:rsid w:val="007279F1"/>
    <w:rsid w:val="00727A88"/>
    <w:rsid w:val="00727E9F"/>
    <w:rsid w:val="007303A2"/>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83"/>
    <w:rsid w:val="00757FE8"/>
    <w:rsid w:val="00760010"/>
    <w:rsid w:val="007600CF"/>
    <w:rsid w:val="0076015A"/>
    <w:rsid w:val="00760271"/>
    <w:rsid w:val="0076031F"/>
    <w:rsid w:val="007606C6"/>
    <w:rsid w:val="00760756"/>
    <w:rsid w:val="00760D79"/>
    <w:rsid w:val="00760F71"/>
    <w:rsid w:val="0076116A"/>
    <w:rsid w:val="007613AF"/>
    <w:rsid w:val="0076145C"/>
    <w:rsid w:val="00761741"/>
    <w:rsid w:val="0076182B"/>
    <w:rsid w:val="007619FB"/>
    <w:rsid w:val="00761A37"/>
    <w:rsid w:val="00761CCF"/>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69"/>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1EA9"/>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3E7"/>
    <w:rsid w:val="007954AC"/>
    <w:rsid w:val="00795804"/>
    <w:rsid w:val="00795809"/>
    <w:rsid w:val="00795862"/>
    <w:rsid w:val="007958D2"/>
    <w:rsid w:val="00795902"/>
    <w:rsid w:val="00795BA6"/>
    <w:rsid w:val="0079601B"/>
    <w:rsid w:val="007962E1"/>
    <w:rsid w:val="00796341"/>
    <w:rsid w:val="00796B15"/>
    <w:rsid w:val="00796DD1"/>
    <w:rsid w:val="00796E42"/>
    <w:rsid w:val="00796F3C"/>
    <w:rsid w:val="00797036"/>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AC"/>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D18"/>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6EF"/>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B00"/>
    <w:rsid w:val="00810DE9"/>
    <w:rsid w:val="00810EAE"/>
    <w:rsid w:val="00811036"/>
    <w:rsid w:val="008111DB"/>
    <w:rsid w:val="00811A86"/>
    <w:rsid w:val="00811CA6"/>
    <w:rsid w:val="00812027"/>
    <w:rsid w:val="00812141"/>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AE7"/>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30BDB"/>
    <w:rsid w:val="00830CAD"/>
    <w:rsid w:val="0083165D"/>
    <w:rsid w:val="0083179C"/>
    <w:rsid w:val="00832142"/>
    <w:rsid w:val="00832236"/>
    <w:rsid w:val="008325FC"/>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53F"/>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296"/>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069"/>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BA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668"/>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176"/>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660"/>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33"/>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6F94"/>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28E"/>
    <w:rsid w:val="008E354D"/>
    <w:rsid w:val="008E378A"/>
    <w:rsid w:val="008E3F52"/>
    <w:rsid w:val="008E412D"/>
    <w:rsid w:val="008E451A"/>
    <w:rsid w:val="008E48FD"/>
    <w:rsid w:val="008E4CA5"/>
    <w:rsid w:val="008E4CE0"/>
    <w:rsid w:val="008E52DD"/>
    <w:rsid w:val="008E53A7"/>
    <w:rsid w:val="008E5412"/>
    <w:rsid w:val="008E54C0"/>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AF8"/>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6A1"/>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5F4"/>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0D4"/>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7B3"/>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B51"/>
    <w:rsid w:val="00933D61"/>
    <w:rsid w:val="00933DE4"/>
    <w:rsid w:val="00934044"/>
    <w:rsid w:val="009340DA"/>
    <w:rsid w:val="009345CD"/>
    <w:rsid w:val="0093470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1EC9"/>
    <w:rsid w:val="009421B3"/>
    <w:rsid w:val="00942BB8"/>
    <w:rsid w:val="00942E21"/>
    <w:rsid w:val="00942EF9"/>
    <w:rsid w:val="009430E9"/>
    <w:rsid w:val="0094335F"/>
    <w:rsid w:val="0094376F"/>
    <w:rsid w:val="00943997"/>
    <w:rsid w:val="00943F3E"/>
    <w:rsid w:val="00944202"/>
    <w:rsid w:val="00944335"/>
    <w:rsid w:val="009443A2"/>
    <w:rsid w:val="009445A7"/>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240"/>
    <w:rsid w:val="009654F0"/>
    <w:rsid w:val="00965790"/>
    <w:rsid w:val="00965797"/>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11"/>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3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76"/>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BA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0E1"/>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6F2"/>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6E2"/>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EDB"/>
    <w:rsid w:val="00A5318E"/>
    <w:rsid w:val="00A53204"/>
    <w:rsid w:val="00A532E0"/>
    <w:rsid w:val="00A53CA9"/>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0DD"/>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67ECE"/>
    <w:rsid w:val="00A70A35"/>
    <w:rsid w:val="00A70B5C"/>
    <w:rsid w:val="00A70BFE"/>
    <w:rsid w:val="00A7141F"/>
    <w:rsid w:val="00A716A1"/>
    <w:rsid w:val="00A71A55"/>
    <w:rsid w:val="00A71D6B"/>
    <w:rsid w:val="00A71F00"/>
    <w:rsid w:val="00A724D7"/>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2DFD"/>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D66"/>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2FC"/>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9B1"/>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7F2"/>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84"/>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5B7"/>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5D4"/>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3E"/>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E7C"/>
    <w:rsid w:val="00B1680F"/>
    <w:rsid w:val="00B16815"/>
    <w:rsid w:val="00B16B5F"/>
    <w:rsid w:val="00B16D08"/>
    <w:rsid w:val="00B17022"/>
    <w:rsid w:val="00B1736C"/>
    <w:rsid w:val="00B1747E"/>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1EF2"/>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23E"/>
    <w:rsid w:val="00B35353"/>
    <w:rsid w:val="00B3539A"/>
    <w:rsid w:val="00B354CD"/>
    <w:rsid w:val="00B35CB3"/>
    <w:rsid w:val="00B35F8E"/>
    <w:rsid w:val="00B35FAF"/>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01"/>
    <w:rsid w:val="00B412CB"/>
    <w:rsid w:val="00B416D8"/>
    <w:rsid w:val="00B41B34"/>
    <w:rsid w:val="00B41D8E"/>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54"/>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9E9"/>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95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41"/>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22"/>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690"/>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0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209"/>
    <w:rsid w:val="00BC642E"/>
    <w:rsid w:val="00BC66C2"/>
    <w:rsid w:val="00BC6742"/>
    <w:rsid w:val="00BC71C5"/>
    <w:rsid w:val="00BC7307"/>
    <w:rsid w:val="00BC7659"/>
    <w:rsid w:val="00BC7771"/>
    <w:rsid w:val="00BC791C"/>
    <w:rsid w:val="00BC7A42"/>
    <w:rsid w:val="00BC7DB6"/>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5D27"/>
    <w:rsid w:val="00BE620C"/>
    <w:rsid w:val="00BE637C"/>
    <w:rsid w:val="00BE65B3"/>
    <w:rsid w:val="00BE68B9"/>
    <w:rsid w:val="00BE7265"/>
    <w:rsid w:val="00BE757D"/>
    <w:rsid w:val="00BE7662"/>
    <w:rsid w:val="00BE7B27"/>
    <w:rsid w:val="00BE7D11"/>
    <w:rsid w:val="00BF02E6"/>
    <w:rsid w:val="00BF0403"/>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844"/>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46"/>
    <w:rsid w:val="00C12EB5"/>
    <w:rsid w:val="00C1328A"/>
    <w:rsid w:val="00C132B0"/>
    <w:rsid w:val="00C13504"/>
    <w:rsid w:val="00C13C8A"/>
    <w:rsid w:val="00C13CAE"/>
    <w:rsid w:val="00C13F22"/>
    <w:rsid w:val="00C140FE"/>
    <w:rsid w:val="00C1412F"/>
    <w:rsid w:val="00C142E5"/>
    <w:rsid w:val="00C14346"/>
    <w:rsid w:val="00C145EF"/>
    <w:rsid w:val="00C14691"/>
    <w:rsid w:val="00C14A07"/>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5B9"/>
    <w:rsid w:val="00C26871"/>
    <w:rsid w:val="00C2695A"/>
    <w:rsid w:val="00C26E70"/>
    <w:rsid w:val="00C26EB2"/>
    <w:rsid w:val="00C2708A"/>
    <w:rsid w:val="00C27156"/>
    <w:rsid w:val="00C274BE"/>
    <w:rsid w:val="00C275D9"/>
    <w:rsid w:val="00C2769D"/>
    <w:rsid w:val="00C27C28"/>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4DE"/>
    <w:rsid w:val="00C576E3"/>
    <w:rsid w:val="00C57CC6"/>
    <w:rsid w:val="00C57D43"/>
    <w:rsid w:val="00C57FA2"/>
    <w:rsid w:val="00C601EB"/>
    <w:rsid w:val="00C602DB"/>
    <w:rsid w:val="00C6048B"/>
    <w:rsid w:val="00C605AC"/>
    <w:rsid w:val="00C60708"/>
    <w:rsid w:val="00C60EC1"/>
    <w:rsid w:val="00C61061"/>
    <w:rsid w:val="00C613E1"/>
    <w:rsid w:val="00C6151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4F59"/>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75E"/>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A3"/>
    <w:rsid w:val="00C870BA"/>
    <w:rsid w:val="00C873D5"/>
    <w:rsid w:val="00C8781D"/>
    <w:rsid w:val="00C878E9"/>
    <w:rsid w:val="00C87A95"/>
    <w:rsid w:val="00C87AF9"/>
    <w:rsid w:val="00C87D11"/>
    <w:rsid w:val="00C87DD4"/>
    <w:rsid w:val="00C87FBF"/>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40"/>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C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6F2"/>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BE0"/>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611"/>
    <w:rsid w:val="00D34876"/>
    <w:rsid w:val="00D34965"/>
    <w:rsid w:val="00D35226"/>
    <w:rsid w:val="00D358B2"/>
    <w:rsid w:val="00D359BB"/>
    <w:rsid w:val="00D35BF5"/>
    <w:rsid w:val="00D3609F"/>
    <w:rsid w:val="00D3610A"/>
    <w:rsid w:val="00D36357"/>
    <w:rsid w:val="00D366C8"/>
    <w:rsid w:val="00D368C6"/>
    <w:rsid w:val="00D369DF"/>
    <w:rsid w:val="00D36C8E"/>
    <w:rsid w:val="00D36CF9"/>
    <w:rsid w:val="00D36D5A"/>
    <w:rsid w:val="00D36D9E"/>
    <w:rsid w:val="00D372DC"/>
    <w:rsid w:val="00D37A26"/>
    <w:rsid w:val="00D37C2D"/>
    <w:rsid w:val="00D37F6A"/>
    <w:rsid w:val="00D40109"/>
    <w:rsid w:val="00D403C6"/>
    <w:rsid w:val="00D40429"/>
    <w:rsid w:val="00D40458"/>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03"/>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D41"/>
    <w:rsid w:val="00D86EF6"/>
    <w:rsid w:val="00D87154"/>
    <w:rsid w:val="00D873AD"/>
    <w:rsid w:val="00D873BF"/>
    <w:rsid w:val="00D87635"/>
    <w:rsid w:val="00D8778A"/>
    <w:rsid w:val="00D90196"/>
    <w:rsid w:val="00D91009"/>
    <w:rsid w:val="00D911C2"/>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02"/>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C16"/>
    <w:rsid w:val="00DA6FAE"/>
    <w:rsid w:val="00DA7018"/>
    <w:rsid w:val="00DA714A"/>
    <w:rsid w:val="00DA71AF"/>
    <w:rsid w:val="00DA727D"/>
    <w:rsid w:val="00DA7A85"/>
    <w:rsid w:val="00DA7BC7"/>
    <w:rsid w:val="00DA7D2F"/>
    <w:rsid w:val="00DA7E4C"/>
    <w:rsid w:val="00DA7EC1"/>
    <w:rsid w:val="00DB005D"/>
    <w:rsid w:val="00DB01E8"/>
    <w:rsid w:val="00DB0564"/>
    <w:rsid w:val="00DB07F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771"/>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6D0"/>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C95"/>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5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0EDF"/>
    <w:rsid w:val="00E011CA"/>
    <w:rsid w:val="00E01395"/>
    <w:rsid w:val="00E0146B"/>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A74"/>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C6"/>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03"/>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882"/>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7A3"/>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0B"/>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2F7"/>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4FC"/>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846"/>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82B"/>
    <w:rsid w:val="00EA5C13"/>
    <w:rsid w:val="00EA630B"/>
    <w:rsid w:val="00EA6350"/>
    <w:rsid w:val="00EA6E29"/>
    <w:rsid w:val="00EA6E99"/>
    <w:rsid w:val="00EA7304"/>
    <w:rsid w:val="00EA76A0"/>
    <w:rsid w:val="00EA7815"/>
    <w:rsid w:val="00EA78FF"/>
    <w:rsid w:val="00EA7981"/>
    <w:rsid w:val="00EA7B1C"/>
    <w:rsid w:val="00EA7CE6"/>
    <w:rsid w:val="00EA7DFB"/>
    <w:rsid w:val="00EA7E15"/>
    <w:rsid w:val="00EA7E9E"/>
    <w:rsid w:val="00EA7EF5"/>
    <w:rsid w:val="00EA7F1F"/>
    <w:rsid w:val="00EB05DC"/>
    <w:rsid w:val="00EB0C18"/>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907"/>
    <w:rsid w:val="00EB4DF3"/>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BBF"/>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CA0"/>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1B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2E4"/>
    <w:rsid w:val="00EF5326"/>
    <w:rsid w:val="00EF57F7"/>
    <w:rsid w:val="00EF5861"/>
    <w:rsid w:val="00EF5873"/>
    <w:rsid w:val="00EF5DA2"/>
    <w:rsid w:val="00EF60BE"/>
    <w:rsid w:val="00EF6192"/>
    <w:rsid w:val="00EF61C2"/>
    <w:rsid w:val="00EF6569"/>
    <w:rsid w:val="00EF662E"/>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085"/>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4F"/>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B3"/>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672"/>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AA3"/>
    <w:rsid w:val="00F75C0B"/>
    <w:rsid w:val="00F75D0E"/>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38A"/>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2F"/>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CF5"/>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4C7"/>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7C"/>
    <w:rsid w:val="00FB7284"/>
    <w:rsid w:val="00FB72CB"/>
    <w:rsid w:val="00FB7320"/>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82E"/>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2A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041"/>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26881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paragraph" w:customStyle="1" w:styleId="textintend2">
    <w:name w:val="text intend 2"/>
    <w:basedOn w:val="text"/>
    <w:rsid w:val="0055709F"/>
    <w:pPr>
      <w:numPr>
        <w:numId w:val="41"/>
      </w:numPr>
      <w:tabs>
        <w:tab w:val="clear" w:pos="1418"/>
      </w:tabs>
      <w:spacing w:after="120"/>
      <w:ind w:left="720" w:hanging="36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8268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75256154">
      <w:bodyDiv w:val="1"/>
      <w:marLeft w:val="0"/>
      <w:marRight w:val="0"/>
      <w:marTop w:val="0"/>
      <w:marBottom w:val="0"/>
      <w:divBdr>
        <w:top w:val="none" w:sz="0" w:space="0" w:color="auto"/>
        <w:left w:val="none" w:sz="0" w:space="0" w:color="auto"/>
        <w:bottom w:val="none" w:sz="0" w:space="0" w:color="auto"/>
        <w:right w:val="none" w:sz="0" w:space="0" w:color="auto"/>
      </w:divBdr>
      <w:divsChild>
        <w:div w:id="1077820310">
          <w:marLeft w:val="0"/>
          <w:marRight w:val="0"/>
          <w:marTop w:val="0"/>
          <w:marBottom w:val="160"/>
          <w:divBdr>
            <w:top w:val="none" w:sz="0" w:space="0" w:color="auto"/>
            <w:left w:val="none" w:sz="0" w:space="0" w:color="auto"/>
            <w:bottom w:val="none" w:sz="0" w:space="0" w:color="auto"/>
            <w:right w:val="none" w:sz="0" w:space="0" w:color="auto"/>
          </w:divBdr>
        </w:div>
        <w:div w:id="1575627559">
          <w:marLeft w:val="547"/>
          <w:marRight w:val="0"/>
          <w:marTop w:val="0"/>
          <w:marBottom w:val="200"/>
          <w:divBdr>
            <w:top w:val="none" w:sz="0" w:space="0" w:color="auto"/>
            <w:left w:val="none" w:sz="0" w:space="0" w:color="auto"/>
            <w:bottom w:val="none" w:sz="0" w:space="0" w:color="auto"/>
            <w:right w:val="none" w:sz="0" w:space="0" w:color="auto"/>
          </w:divBdr>
        </w:div>
        <w:div w:id="1263225218">
          <w:marLeft w:val="1166"/>
          <w:marRight w:val="0"/>
          <w:marTop w:val="0"/>
          <w:marBottom w:val="0"/>
          <w:divBdr>
            <w:top w:val="none" w:sz="0" w:space="0" w:color="auto"/>
            <w:left w:val="none" w:sz="0" w:space="0" w:color="auto"/>
            <w:bottom w:val="none" w:sz="0" w:space="0" w:color="auto"/>
            <w:right w:val="none" w:sz="0" w:space="0" w:color="auto"/>
          </w:divBdr>
        </w:div>
        <w:div w:id="475148803">
          <w:marLeft w:val="1166"/>
          <w:marRight w:val="0"/>
          <w:marTop w:val="0"/>
          <w:marBottom w:val="0"/>
          <w:divBdr>
            <w:top w:val="none" w:sz="0" w:space="0" w:color="auto"/>
            <w:left w:val="none" w:sz="0" w:space="0" w:color="auto"/>
            <w:bottom w:val="none" w:sz="0" w:space="0" w:color="auto"/>
            <w:right w:val="none" w:sz="0" w:space="0" w:color="auto"/>
          </w:divBdr>
        </w:div>
        <w:div w:id="1871646558">
          <w:marLeft w:val="1800"/>
          <w:marRight w:val="0"/>
          <w:marTop w:val="0"/>
          <w:marBottom w:val="0"/>
          <w:divBdr>
            <w:top w:val="none" w:sz="0" w:space="0" w:color="auto"/>
            <w:left w:val="none" w:sz="0" w:space="0" w:color="auto"/>
            <w:bottom w:val="none" w:sz="0" w:space="0" w:color="auto"/>
            <w:right w:val="none" w:sz="0" w:space="0" w:color="auto"/>
          </w:divBdr>
        </w:div>
        <w:div w:id="1348482156">
          <w:marLeft w:val="1800"/>
          <w:marRight w:val="0"/>
          <w:marTop w:val="0"/>
          <w:marBottom w:val="0"/>
          <w:divBdr>
            <w:top w:val="none" w:sz="0" w:space="0" w:color="auto"/>
            <w:left w:val="none" w:sz="0" w:space="0" w:color="auto"/>
            <w:bottom w:val="none" w:sz="0" w:space="0" w:color="auto"/>
            <w:right w:val="none" w:sz="0" w:space="0" w:color="auto"/>
          </w:divBdr>
        </w:div>
        <w:div w:id="2084985507">
          <w:marLeft w:val="547"/>
          <w:marRight w:val="0"/>
          <w:marTop w:val="0"/>
          <w:marBottom w:val="0"/>
          <w:divBdr>
            <w:top w:val="none" w:sz="0" w:space="0" w:color="auto"/>
            <w:left w:val="none" w:sz="0" w:space="0" w:color="auto"/>
            <w:bottom w:val="none" w:sz="0" w:space="0" w:color="auto"/>
            <w:right w:val="none" w:sz="0" w:space="0" w:color="auto"/>
          </w:divBdr>
        </w:div>
        <w:div w:id="1338802016">
          <w:marLeft w:val="1166"/>
          <w:marRight w:val="0"/>
          <w:marTop w:val="0"/>
          <w:marBottom w:val="0"/>
          <w:divBdr>
            <w:top w:val="none" w:sz="0" w:space="0" w:color="auto"/>
            <w:left w:val="none" w:sz="0" w:space="0" w:color="auto"/>
            <w:bottom w:val="none" w:sz="0" w:space="0" w:color="auto"/>
            <w:right w:val="none" w:sz="0" w:space="0" w:color="auto"/>
          </w:divBdr>
        </w:div>
        <w:div w:id="1808162904">
          <w:marLeft w:val="547"/>
          <w:marRight w:val="0"/>
          <w:marTop w:val="15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83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840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2377</Words>
  <Characters>12971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2022-08-12T06:59:00Z</dcterms:created>
  <dcterms:modified xsi:type="dcterms:W3CDTF">2022-08-12T06:59:00Z</dcterms:modified>
</cp:coreProperties>
</file>